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SB210461 vom 13. Juli 2022</w:t>
      </w:r>
    </w:p>
    <w:p>
      <w:r>
        <w:t>ZH Obergericht, 2022-07-13, DE</w:t>
      </w:r>
    </w:p>
    <w:p>
      <w:r>
        <w:rPr>
          <w:b/>
        </w:rPr>
        <w:t xml:space="preserve">Quelle: </w:t>
      </w:r>
      <w:r>
        <w:t>https://mcp.opencaselaw.ch/entscheid/zh_obergericht_SB210461</w:t>
      </w:r>
    </w:p>
    <w:p>
      <w:r>
        <w:t>FR: ZH_OBERGERICHT SB210461 du 13 juillet 2022</w:t>
      </w:r>
    </w:p>
    <w:p>
      <w:r>
        <w:t>IT: ZH_OBERGERICHT SB210461 del 13 luglio 2022</w:t>
      </w:r>
    </w:p>
    <w:p>
      <w:pPr>
        <w:pStyle w:val="Heading2"/>
      </w:pPr>
      <w:r>
        <w:t>Erwägungen</w:t>
      </w:r>
    </w:p>
    <w:p>
      <w:r>
        <w:rPr>
          <w:b/>
        </w:rPr>
        <w:t>E. 1</w:t>
      </w:r>
    </w:p>
    <w:p>
      <w:r>
        <w:t>Mit Urteil des Bezirksgerichtes Zürich, 10. Abteilung, vom 16. Juni 2021 wurde der Beschuldigte 1 (nachfolgend: Beschuldigter) im Rahmen eines gegen ihn und den Beschuldigten 2 (nachfolgend: Mitbeschuldigter B._____) geführten Strafverfahrens entsprechend dem eingangs wiedergegebenen Dispositiv der Freiheitsberaubung im Sinne von Art. 183 Ziff. 1 Abs. 1 StGB sowie der mehrfachen einfachen Körperverletzung im Sinne von Art. 123 Ziff. 1 Abs. 1 StGB</w:t>
      </w:r>
    </w:p>
    <w:p>
      <w:r>
        <w:t>- 5 - schuldig gesprochen und mit einer bedingten Freiheitsstrafe von 18 Monaten sowie einer Landesverweisung von 6 Jahren unter Ausschreibung im Schengener Informationssystem belegt. Ferner wurden die Schadenersatz- und Genugtuungs- ansprüche des Privatklägers geregelt und die Kosten- und Entschädigungsfolgen festgesetzt (Urk. 52 bzw. 55 S. 40 ff.).</w:t>
      </w:r>
    </w:p>
    <w:p>
      <w:r>
        <w:rPr>
          <w:b/>
        </w:rPr>
        <w:t>E. 1.1</w:t>
      </w:r>
    </w:p>
    <w:p>
      <w:r>
        <w:t>Die Vorinstanz hat den Beschuldigten für die Dauer von 6 Jahren des Landes verwiesen (Urk. 55 S. 41).</w:t>
      </w:r>
    </w:p>
    <w:p>
      <w:r>
        <w:rPr>
          <w:b/>
        </w:rPr>
        <w:t>E. 1.2</w:t>
      </w:r>
    </w:p>
    <w:p>
      <w:r>
        <w:t>Der Beschuldigte beantragt dagegen ein Absehen von der Landes- verweisung unter Berufung auf einen schweren persönlichen Härtefall und den Verhältnismässigkeitsgrundsatz (Prot. I S. 39 f.; Urk. 77 S. 19 ff.). 2. Beurteilung</w:t>
      </w:r>
    </w:p>
    <w:p>
      <w:r>
        <w:rPr>
          <w:b/>
        </w:rPr>
        <w:t>E. 1.2.1</w:t>
      </w:r>
    </w:p>
    <w:p>
      <w:r>
        <w:t>Der Beschuldigte hat die Darstellung der Anklage mit Bezug auf den ihm vorgeworfenen Vorfall vom 2. November 2019 in der Untersuchung und anlässlich der vorinstanzlichen Hauptverhandlung insofern bestätigt, als er aussagte, an jenem Tag im Rahmen seiner Arbeitstätigkeit als Objektleiter des Clubs zusammen mit dem Mitbeschuldigten B._____ in einen Wortwechsel mit dem Privatkläger geraten zu sein, weil dieser das Lokal nicht habe verlassen wollen, worauf die Situation eskaliert sei, weshalb man entschieden habe, den Privatkläger in das Security-Büro im […]-geschoss des Gebäudes zu verbringen, ihn dort zu beruhigen und dann seine Personalien aufzunehmen, um ihm ein Hausverbot zu erteilen, welches Vorgehen er als verhältnismässig angesehen habe (Urk. 2/1 S. 2 f.; Prot. I S. 18 f.). Der Beschuldigte hat demzufolge die dem Vorwurf der Freiheitsberaubung zu Grunde liegenden Sachverhaltselemente grundsätzlich anerkannt und einzig sein Bewusstsein um die Unrechtmässigkeit seines Handelns in Frage gestellt, worauf im Rahmen der rechtlichen Beurteilung dieses Tatbestandes näher einzugehen sein wird (vgl. hinten Ziffer III./2.2.2.).</w:t>
      </w:r>
    </w:p>
    <w:p>
      <w:r>
        <w:rPr>
          <w:b/>
        </w:rPr>
        <w:t>E. 1.2.2</w:t>
      </w:r>
    </w:p>
    <w:p>
      <w:r>
        <w:t>Demgegenüber macht der Beschuldigte mit Bezug auf das ihm im Rahmen des Vorfalles vorgeworfene Körperverletzungsdelikt geltend, die Eskalation der Geschehnisse sei auf die aggressive Haltung des Privatklägers zurückzuführen, und stellt für die nachfolgende körperliche Auseinandersetzung in Abrede, den Privatkläger jemals am Hals tangiert zu haben (Urk. 2/1 S. 5; Urk. 2/3 S. 10; Prot. I S. 21 f.), während er einräumt, diesen am rechten Arm gepackt und dann in</w:t>
      </w:r>
    </w:p>
    <w:p>
      <w:r>
        <w:t>- 11 - das Security-Büro im […]-geschoss des Gebäudes verbracht zu haben (Urk. 2/1 S. 3).</w:t>
      </w:r>
    </w:p>
    <w:p>
      <w:r>
        <w:rPr>
          <w:b/>
        </w:rPr>
        <w:t>E. 1.2.3</w:t>
      </w:r>
    </w:p>
    <w:p>
      <w:r>
        <w:t>In der Berufungsverhandlung hielt der Beschuldigte vollumfänglich an seinem bisherigen Standpunkt fest, indem er im Wesentlichen geltend machte, man habe aufgrund des aggressiven Verhaltens des Privatklägers keine anderen Möglichkeiten gesehen, um diesen zur Ordnung zu rufen und seinem Gebaren Einhalt zu gebieten (Urk. 76 S. 8 ff.).</w:t>
      </w:r>
    </w:p>
    <w:p>
      <w:r>
        <w:rPr>
          <w:b/>
        </w:rPr>
        <w:t>E. 1.3</w:t>
      </w:r>
    </w:p>
    <w:p>
      <w:r>
        <w:t>Nachdem der Sachverhalt in den genannten Punkten mithin auch in zweiter Instanz umstritten blieb, ist im Folgenden nochmals zu prüfen, inwiefern sich die- se Vorwürfe dem Beschuldigten gestützt auf die im Recht liegenden Beweismittel rechtsgenügend nachweisen lassen.</w:t>
      </w:r>
    </w:p>
    <w:p>
      <w:r>
        <w:rPr>
          <w:b/>
        </w:rPr>
        <w:t>E. 1.4</w:t>
      </w:r>
    </w:p>
    <w:p>
      <w:r>
        <w:t>Die Vorinstanz hat im Rahmen ihrer Ausführungen zum Sachverhalt die Grundsätze der Beweiswürdigung korrekt wiedergegeben und die aus ihrer Sicht relevanten Beweismittel aufgelistet (Urk. 55 S. 11 f.). Im Zentrum stehen dabei zwei Videoaufnahmen aus dem Eingangsbereich des Nachtclubs und dem Security-Büro im […]-geschoss (Urk. 1/10) sowie die zum Vorfall zu Protokoll ge- gebenen Aussagen der Beschuldigten (Urk. 2/1-6, wobei Urk. 2/3 nicht zuunguns- ten des Beschuldigen verwertbar ist; Prot. I S. 18 ff.; Urk. 76 S. 8 ff.) und des Pri- vatklägers (Urk. 3/1-2; Prot. I S. 29 ff.). Unerwähnt blieb von der Vorinstanz, dass auch die beiden Arbeitskollegen des Privatklägers, welche am Tatabend mit die- sem zum "E._____" gingen, als Zeugen einvernommen wurden (Urk. 4/1-2). Die- se haben den Beginn der Auseinandersetzung im Eingangsbereich ebenfalls be- obachtet, konnten aber letztlich keine Angaben machen, welche die heute noch umstrittenen Punkte des Sachverhalts näher zu klären vermöchten.</w:t>
      </w:r>
    </w:p>
    <w:p>
      <w:r>
        <w:rPr>
          <w:b/>
        </w:rPr>
        <w:t>E. 1.5</w:t>
      </w:r>
    </w:p>
    <w:p>
      <w:r>
        <w:t>Die Verteidigung machte anlässlich der Berufungsverhandlung die Un- verwertbarkeit der Einvernahmen des Beschuldigten vom 29. November 2019 (Urk. 2/1) und vom 3. Juni 2020 (Urk. 2/3) geltend, da die Einvernahmen trotz Vorliegens der Voraussetzungen der notwendigen Verteidigung ohne eine ent- sprechende Beteiligung stattgefunden hätten (Urk. 77 S. 2 f.).</w:t>
      </w:r>
    </w:p>
    <w:p>
      <w:r>
        <w:t>- 12 -</w:t>
      </w:r>
    </w:p>
    <w:p>
      <w:r>
        <w:rPr>
          <w:b/>
        </w:rPr>
        <w:t>E. 1.5.1</w:t>
      </w:r>
    </w:p>
    <w:p>
      <w:r>
        <w:t>Anlässlich der polizeilichen Einvernahme des Beschuldigten vom 29. November 2019 waren die Voraussetzungen einer notwendigen Verteidigung im Sinne von Art. 130 lit. b StPO nicht erfüllt. Aus der Befragung geht hervor, dass in diesem Zeitpunkt lediglich ein Verdacht betreffend (einfache) Körperverletzung im Raum stand, noch nicht aber betreffend eine damit einhergehende Freiheits- beraubung (vgl. den Vorhalt zu Beginn der Einvernahmen des Beschuldigten und des Mitbeschuldigten B._____, Urk. 2/1 S. 1 bzw. 2/2 S. 1 sowie den Rapport vom 12. November 2019, Urk. 1/1). Auf die Möglichkeit des Beizuges einer amtlichen Verteidigung wurde der Beschuldigte aber vorschriftsgemäss aufmerksam gemacht (vgl. Art. 158 lit. c StPO). Weiter ist – entgegen der Verteidigung (Urk. 77 S. 2) – festzuhalten, dass weder zu diesem noch zu einem späteren Zeitpunkt ein konkreter Verdacht betreffend eine schwere Körperverletzung bzw. eine Gefährdung des Lebens vorlag, weshalb auch insofern kein Fall notwendiger Verteidigung gegeben war.</w:t>
      </w:r>
    </w:p>
    <w:p>
      <w:r>
        <w:rPr>
          <w:b/>
        </w:rPr>
        <w:t>E. 1.5.2</w:t>
      </w:r>
    </w:p>
    <w:p>
      <w:r>
        <w:t>Anders gelagert war die Situation hingegen bezüglich der ersten Konfron- tationseinvernahme vom 3. Juni 2020 (Urk. 2/3). Selbst wenn die Anklage erst auf Hinweis der Vertretung der Privatklägerin (vgl. Urk. 8/12) um den Sachverhalt betreffend Freiheitsberaubung ergänzt wurde, war spätestens am 3. Juni 2020 aufgrund der bisherigen Beweisabnahmen ein Tatverdacht betreffend Freiheits- beraubung erkennbar. Mithin drohte auch eine Landesverweisung, was eine notwendige Verteidigung im Sinne von Art. 130 lit. b StPO indiziert. Art. 130 StPO statuiert insofern einen Verteidigungszwang, weshalb an der Unverwertbarkeit der ersten Konfrontationseinvernahme vom 3. Juni 2020 zu Ungunsten des Beschul- digten nichts ändert, dass dieser bereit war, in Abwesenheit seines Verteidigers Aussagen zu treffen (vgl. Urteil 6B_178/2017 vom 25. Oktober 2017, E. 2.7.). Keine Unverwertbarkeit ergibt sich demgegenüber für die anschliessende Einvernahme der Privatklägerschaft, da hier eine genügende Verteidigung im Rahmen der massgeblichen Befragung zur Sache gewährleistet war (vgl. dazu bereits vorne Ziffer II./3.3.1.).</w:t>
      </w:r>
    </w:p>
    <w:p>
      <w:r>
        <w:rPr>
          <w:b/>
        </w:rPr>
        <w:t>E. 1.6</w:t>
      </w:r>
    </w:p>
    <w:p>
      <w:r>
        <w:t>Der Vollständigkeit ist festzuhalten, dass sich die Verwertung der club- eigenen Videoaufnahmen zum Beweis als unproblematisch erweist, sind doch gerade die Security-Mitarbeiter regelmässig über die installierten Kameras im zu</w:t>
      </w:r>
    </w:p>
    <w:p>
      <w:r>
        <w:t>- 13 - überwachenden Gebäude informiert und somit auch ohne Weiteres damit einverstanden, dass ihr Handeln aufgenommen wird. Hinsichtlich dieser Auf- nahmen wie auch sämtlicher nachfolgender Einvernahmen der Verfahrens- beteiligten wurden die prozessualen Verteidigungs- und Mitwirkungsrechte des Beschuldigten im Übrigen umfassend gewährleistet, so dass auch diesbezüglich keine prozessualen Hindernisse bestehen. Nicht beweiskräftig sind demgegenüber die im Recht liegenden "Incident Notes" (Urk. 3/3), da nicht klar ist, wie diese konkret zustande gekommen sind, und die Verteidigungs- und Mitwirkungsrechte des Beschuldigten diesbezüglich nicht hinreichend gewährleistet wurden.</w:t>
      </w:r>
    </w:p>
    <w:p>
      <w:r>
        <w:rPr>
          <w:b/>
        </w:rPr>
        <w:t>E. 1.7.1</w:t>
      </w:r>
    </w:p>
    <w:p>
      <w:r>
        <w:t>a) Die Vorinstanz erachtete den Sachverhalt betreffend den Vorfall vom tt. November 2019 für sämtliche eingeklagte Tatphasen als vollumfänglich erstellt. Dabei stützte sie sich auf die im Recht liegenden Videoaufnahmen sowie die Aus- sagen des Privatklägers, während sie die Ausführungen der Beschuldigten als durch die Videoaufnahmen widerlegt und damit insgesamt als unglaubhaft einstuf- te (vgl. Urk. 55 S. 12 ff.). b) Die Verteidigung wendet dagegen ein, erstellt seien aufgrund der Video- aufnahmen lediglich der grundsätzliche Hergang des Ereignisses sowie die Geschehnisse oben beim Eingangsbereich. Unklar sei hingegen, wer den Privat- kläger auf dem Weg nach unten in das Erdgeschoss wie gehalten habe und was auf dem Boden im Security-Büro effektiv geschehen sei. Nachdem am Hals des Privatklägers keine DNA-Spuren der Beschuldigten festgestellt worden seien, sei ein direktes Würgen für diese Tatphasen jedenfalls ausgeschlossen (Urk. 40 S. 4 f.; Urk. 77 S. 12.) c) Es ist im Folgenden zu prüfen, inwiefern der angeklagte Sachverhalt in Berücksichtigung der Feststellungen der Vorinstanz und der Einwendungen der Verteidigung auch in zweiter Instanz für die einzelnen Tatphasen als rechts- genügend erwiesen zu erachten ist.</w:t>
      </w:r>
    </w:p>
    <w:p>
      <w:r>
        <w:t>- 14 -</w:t>
      </w:r>
    </w:p>
    <w:p>
      <w:r>
        <w:rPr>
          <w:b/>
        </w:rPr>
        <w:t>E. 1.7.2</w:t>
      </w:r>
    </w:p>
    <w:p>
      <w:r>
        <w:t>a) Die erste Tatphase im Eingangsbereich des Clubs lässt sich aufgrund der im Recht liegenden Videoaufnahme ohne Weiteres nachvollziehen. Es ist dies- bezüglich festzustellen, dass sich der Privatkläger zunächst nicht überzeugen lässt, das Lokal zu verlassen, und in der Folge nach der Präsentation seines Mobiltelefons vom Beschuldigten heftig in Richtung des Ausgangs gezogen wird, worauf er sich losreisst und unmittelbar danach vom Mitbeschuldigten B._____ mit dem rechten Arm von hinten am Hals umfasst und von diesem auf diese Weise nach hinten in Richtung einer Seitentüre gezogen wird. Der Privatkläger wird vom Mitbeschuldigten B._____ umfasst, bevor klar wird, wie seine weitere Reaktion ausfällt (vgl. Urk. 10/1, Video 1, Sequenz 20:06:42 - 20:06:45). Selbst wenn der Beschuldigte aufgrund der plötzlich ausgeführten Befreiungsbewegung des Privatklägers offensichtlich überrascht wird und er deswegen zurückweicht (vgl. Urk. 73/1, Sequenz 20:06:43), muss für ihn stets klar gewesen sein, dass es sich bei dieser Bewegung nicht um einen Angriff gehandelt hat, sondern der Privatkläger lediglich versucht hat, sich zu befreien. Anlässlich der Berufungsverhandlung bezeichnete der Beschuldigte die Bewegung, welche der Privatkläger ausführte, denn auch als Befreiung (Urk. 76 S. 14). Inwiefern er dabei einen Schlag verspürt haben will, ist nicht ersichtlich. Entgegen dem Vorbringen des Beschuldigten ist nach der Befreiungsbewegung dann auch keine weitere Bewegung ersichtlich, welche auf einen Angriff hindeuten würde. Vielmehr verhält sich der Privatkläger in der Folge vollkommen passiv, während er vom Mitbeschuldigten B._____ umfasst wird. Schliesslich sind die Ausführungen des Beschuldigten auch insofern als unglaubhaft zu werten, als er dem Privatkläger in der Folge erklärt haben will, dass man nun ins Security-Büro gehen werde, um dessen Personalien zu kontrollieren (Urk. 76 S. 15). Solches brachte er anlässlich der Berufungsverhandlung erstmals vor und ein entsprechendes Gespräch ist auch auf den Videoaufnahmen nicht ersichtlich. Angesichts des turbulenten Geschehens ist vielmehr naheliegend, dass der Privatkläger nicht darüber informiert wurde, wohin er zu welchem Zweck verbracht werden sollte. b) Die zweite Tatphase betreffend die Verbringung des Privatklägers in das […]-geschoss des Lokals ist nicht durch Videoaufnahmen dokumentiert. Der</w:t>
      </w:r>
    </w:p>
    <w:p>
      <w:r>
        <w:t>- 15 - Privatkläger schilderte diesbezüglich bei der Polizei rudimentär und bei der Staatsanwaltschaft dann ausführlicher, dass ihm auf dem Weg nach unten von einem Beschuldigten der Arm nach hinten gedrückt und vom anderen Be- schuldigten der Daumen im Bereich des Adamsapfels in den Hals gedrückt worden sei, wobei er sich bezüglich letzterer Handlung auf den Beschuldigten festlegte (Urk. 3/1 S. 2; Urk. 3/2 S. 7). Während die Verdrehung des Handgelenks des Privatklägers vom Mitbeschuldigten B._____ grundsätzlich zugestanden wird (Urk. 2/2 S. 4; Prot. I S. 27), hat der Beschuldigte die ihm vorgeworfene Traktierung des Halses mit dem Daumen stets bestritten (Urk. 2/1 S. 5; Urk. 2/3 S. 10; Prot. I S. 21 f.). In dieser Hinsicht fällt denn auch in der Tat auf, dass sich gemäss dem im Recht liegenden Gutachten des Institutes für Rechtsmedizin vom 18. Dezember 2020 am Hals des Privatklägers keine DNA-Spuren des Beschuldigten finden liessen, wovon jedoch auszugehen wäre, sofern dieser dem Privatkläger wiederholt den Daumen in den Hals gedrückt hätte, zumal im Gutachten ausdrücklich festgehalten wird, dass der gesamte Halsbereich auf entsprechende Spuren untersucht worden sei (Urk. 21 S. 1 f.: "Spurenasservat ab gesamten Hals und der Schürfung am Kinn"). Die Befragung des Privatklägers anlässlich der vorinstanzlichen Hauptverhandlung vermochte bezüglich dieser fehlenden Spuren keine Klärung zu bringen, auch wenn dieser meinte, es sei an gewissen Stellen des Halses kein Abstrich gemacht worden (Prot. I S. 35). Zu berücksichtigen ist in diesem Zusammenhang auch, dass – worauf auch die Verteidigung anlässlich der Berufungsverhandlung hinwies (Urk. 77 S. 11) – der Privatkläger nach Eintreten in den Security-Raum keinerlei Anzeichen von Schmerzen am Hals signalisierte, was tendenziell ebenfalls gegen eine unmittelbar vorangegangene heftige Traktierung dieser Region spricht. Nachdem diesbezüglich auch die Videoaufnahme des Security-Raumes keine Klarheit zu schaffen vermag, da der Beschuldigte beim Betreten des Raumes seine Hand zwar kurzzeitig in der Nähe des Halses, aber nicht direkt am Hals hat, kann – entgegen den Mutmassungen der Anklage (Urk. 18 S. 3 f.: "[…] die Tatbeiträge des Beschuldigten A._____ mutmasslich die Verletzungen am Hals inklusive Fraktur Zungenbeinfortsatz bewirkten […]") letztlich nicht als erstellt gelten, dass der Beschuldigte dem Privatkläger auf dem Weg in den Security-Raum das Zungenbein bzw. dessen Fortsatz gebrochen hat.</w:t>
      </w:r>
    </w:p>
    <w:p>
      <w:r>
        <w:t>- 16 - c) Für die dritte Tatphase ergibt sich aufgrund der zweiten Videoaufnahme, dass der Privatkläger unmittelbar nach dem Niederlassen auf einem Stuhl erneut das Mobiltelefon hervornahm, der Beschuldigte ihm dieses wegzunehmen versuchte, während der Mitbeschuldigte B._____ den Privatkläger erneut von hin- ten mit dem Arm am Hals packte und mit diesem zu Boden fiel, worauf er über dem Privatkläger zu liegen kam (Urk. 1/10, Video 2, Sequenz 20:09:11 - 20:09:17). Inwiefern der Mitbeschuldigte den Privatkläger in der Folge am Boden würgte, ist aufgrund der Videoaufnahmen unklar. Anhaltspunkte dafür ergeben sich aufgrund der offensichtlichen Schmerzen des Privatklägers am Hals unmit- telbar nach diesem Vorfall (Urk. 1/10, Video 2, Sequenz 20:09:22 - 20:09:32), welche jedoch auch vom unmittelbar zuvor erfolgten Umfassen des Halses mit dem Arm herrühren könnten, während das Gutachten des IRM, welches auch für den Mitbeschuldigten B._____ keinerlei DNA-Spuren am Hals des Privatklägers feststellte, ein Würgen des Privatklägers mit den Händen nicht zu bestätigen ver- mag (vgl. Urk. 21 S. 1 f.). Der Beschuldigte wirkte in dieser Phase – abgesehen vom anfänglichen Versuch der Wegnahme des Mobiltelefons – körperlich nicht massgeblich auf den Privatkläger ein, duldete bzw. billigte jedoch das Vorgehen seines Mitarbeiters, welcher den Privatkläger in der vorstehend umschriebenen Art und Weise massiv traktierte, indem er unmittelbar daneben stand und auf den Privatkläger einredete (Urk. 1/10, Video 2, Sequenz ab 20:09:18). d) Die Verletzungen des Privatklägers sind aufgrund der medizinischen Austrittsberichte vom 2./3. November 2019 (Urk. 5/2+3), des Radiologiebefundes vom 17. Dezember 2019 (Urk. 5/4) sowie des ärztlichen Befundes vom 29. April 2020 (Urk. 5/6) erstellt. Während die in der Anklage erwähnte Fraktur des (rechten) Zungenbeinfortsatzes einen klare Diagnose darstellt (vgl. Urk. 5/2: "Gering dislozierte Fraktur des Cornu majus hyoidiei rechts"), erscheint klärungsbedürftig, welche konkrete Diagnose mit der Anklageformulierung "Handgelenksprellung mit Schürfung und Läsion TFCC links" angesprochen ist. Die Austrittsberichte vom 2./3. November 2019 erwähnen in diesem Zusammenhang lediglich eine "Kontusion Handgelenk links" (Urk. 5/2+3), der Radiologiebefund stellt zusätzlich jedoch auch einen Abriss des Triangular</w:t>
      </w:r>
    </w:p>
    <w:p>
      <w:r>
        <w:t>- 17 - Fibrocartilage Complex (TFCC) begleitet von einer möglichen Ruptur des dortigen Meniskus fest (Urk. 5/4). Eine solche teilweise Läsion der Knorpelstruktur oberhalb der Handwurzelknöchel ist in der Regel von stechenden oder dumpfen Schmerzen begleitet und bedingt für gewöhnlich eine rund dreiwöchige Ruhigstellung ohne operativen Eingriff (vgl. https://www.handordination.at/handchirurgie/laesion-diskus-triangularis-tfcc.html).</w:t>
      </w:r>
    </w:p>
    <w:p>
      <w:r>
        <w:rPr>
          <w:b/>
        </w:rPr>
        <w:t>E. 1.8</w:t>
      </w:r>
    </w:p>
    <w:p>
      <w:r>
        <w:t>Der Sachverhalt der Anklage ist nach dem Gesagten mit den vorerwähnten Einschränkungen bzw. Präzisierungen erstellt. Es ergibt sich daraus insbesonde- re, dass der Mitbeschuldigte B._____ den Privatkläger sowohl im Eingangsbe- reich des Lokals als auch im Security-Raum von hinten am Hals – im Sinne eines (umgekehrten) "Schwitzkastens" – umfasste und ihn auf diese Weise jeweils in einen starken Würgegriff nahm. Auf dem Weg in das Security-Büro verdrehte er den Arm des Privatklägers anerkanntermassen im Rahmen eines sog. "Schwa- nengriffs" nach hinten, um ihm von vornherein eine Gegenwehr zu verunmögli- chen. Für den Beschuldigten ist derweil ein starkes Halten am rechten Arm auf dem Weg ins […]-geschoss erwiesen. Für die weiteren angeklagten Tathandlun- gen ist zu wenig klar, inwiefern sie dem Privatkläger tatsächlich in der beschrie- benen Art und Weise zugefügt wurden, zumal nicht zu verkennen ist, dass dieser in seinen Befragungen diesbezüglich immer wieder Unsicherheiten zeigte und insbesondere auch nicht mehr sagen konnte, welcher Beschuldigte ihn in welcher Phase auf welche Weise traktiert hatte (vgl. Urk. 3/1 S. 2; Urk. 3/2 S. 6; vgl. auch Prot. I S. 33). Gleichzeitig ist jedoch über jeden Zweifel erhaben, dass sich der Privatkläger die in der Anklage umschriebenen Verletzungen im Rahmen des in- kriminierten Vorfalles zugezogen haben muss, da kein anderer Anlass ersichtlich ist und ein solcher von den Beschuldigten auch nicht geltend gemacht wurde. Vielmehr räumt für die Handverletzung der Mitbeschuldigte B._____ selber ein, dass diese auf dem Weg ins Security-Büro von ihm verübt worden sein könnte. Was sodann die Fraktur des Zungenbeinfortsatzes anbelangt, so scheint aufgrund der Videobilder und des DNA-Gutachtens des IRM am wahrscheinlichsten, dass sich diese Verletzung im Rahmen des starken Umfassens des Halses von hinten durch den Mitbeschuldigten B._____ ergab, wobei vom Zeitpunkt her eher das zweite Umfassen im Security-Büro in Frage kommt, da sich der Privatkläger ins-</w:t>
      </w:r>
    </w:p>
    <w:p>
      <w:r>
        <w:t>- 18 - besondere ab diesem Zeitpunkt mehrmals an den Hals fasste und Schmerzen signalisierte. Diese Version des Tatgeschehens ist denn auch insbesondere mit den fehlenden DNA-Spuren am Hals des Privatklägers in Einklang zu bringen, da bei diesem Umfassen der Halsregion ein direkter Kontakt mit der Haut des Privat- klägers nicht evident ist, wie sich dies auch aus den entsprechenden Videose- quenzen ergibt (vgl. Urk. 55 S. 16; vgl. auch Urk. 1/10, Video 1, Sequenz 20:06:42 - 20:06:45, und Video 2, Sequenz 20:09:12 - 20:09:16). 2. Rechtliche Würdigung</w:t>
      </w:r>
    </w:p>
    <w:p>
      <w:r>
        <w:rPr>
          <w:b/>
        </w:rPr>
        <w:t>E. 2</w:t>
      </w:r>
    </w:p>
    <w:p>
      <w:r>
        <w:t>Der Beschuldigte liess gegen das erstinstanzliche Urteil mit Eingabe vom 18. Juni 2021 rechtzeitig die Berufung anmelden (Urk. 46). Auch der Mitbeschul- digte B._____ erhob Berufung, reichte in der Folge jedoch keine Berufungs- erklärung ein, so dass auf seine Berufung unter Kostenfolge nicht eingetreten wurde (vgl. Urk. 60). Nach Erstattung der Berufungserklärung des Beschuldigten vom 10. September 2021 (Urk. 58) und anschliessender Fristansetzung an die Staatsanwaltschaft I des Kantons Zürich und die Privatklägerschaft (Urk. 62) er- klärte Erstere mit Schreiben vom 5. Oktober 2021 den Verzicht auf eine Anschlussberufung, worauf sie mit Einverständnis der übrigen Parteien von der Teilnahme an der Berufungsverhandlung dispensiert wurde (Urk. 64, 68 + 69). Der Privatkläger liess sich innert Frist nicht vernehmen, womit ebenfalls vom Ver- zicht auf eine Anschlussberufung auszugehen ist. Am 5. Januar 2022 gab der bisherige erbetene Verteidiger des Beschuldigten bekannt, dass er diesen nicht mehr vertrete (Urk. 66), worauf sich mit Eingabe vom 12. Januar 2022 Rechtsan- wältin lic. iur. X._____ als neue Verteidigerin des Beschuldigten legitimierte (Urk. 67/1-2).</w:t>
      </w:r>
    </w:p>
    <w:p>
      <w:r>
        <w:rPr>
          <w:b/>
        </w:rPr>
        <w:t>E. 2.1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rPr>
          <w:b/>
        </w:rPr>
        <w:t>E. 2.1.1</w:t>
      </w:r>
    </w:p>
    <w:p>
      <w:r>
        <w:t>In objektiver Hinsicht ist davon auszugehen, dass die Fortbewegungsfreiheit eines Menschen ein grundlegendes Recht beinhaltet, dessen Beeinträchtigung stets eine gewisse Schwere innewohnt, was sich auch im erweiterten Strafrahmen bis zu fünf Jahren ausdrückt. Im vorliegenden Fall wurde der Privatkläger indes nur für eine relativ kurze Zeit in einen nur unweit von seinem früheren Aufenthaltsort entfernten Raum verbracht, wobei für den Privatkläger aufgrund seines anfänglich renitenten Verhaltens nicht völlig überraschend gekommen sein kann, dass er aus dem Eingangsbereich entfernt wird, auch wenn er sich sicherlich einen anderen Ort vorgestellt hat. Der Beschuldigte handelte sodann grundsätzlich im Rahmen der ihm infolge seiner Berufstätigkeit verliehenen Befugnisse, im Lokal für Ruhe und Ordnung zu sorgen, wobei dann aber die Geschehnisse unplanmässig vollständig aus dem Ruder liefen und die nachfolgende Verbringung des Privatklägers ins […]- geschoss des Lokals nicht mehr vom Verhältnismässigkeitsgrundsatz gedeckt war. Das Vorgehen des Beschuldigten bewegte sich im Rahmen der denkbaren</w:t>
      </w:r>
    </w:p>
    <w:p>
      <w:r>
        <w:t>- 25 - Tatbestandsverletzungen (mit teilweise tage- bis monatelangen Festhaltungen des Opfers) mithin im unteren Bereich der Strafbarkeit, auch wenn es nicht bagatellisiert werden darf, zumal man sich des Eindruckes nicht erwehren kann, dass dem renitenten Privatkläger mit dem gewaltsamen Verbringen in den […]- irdischen Security-Raum auch eine zusätzliche Lektion für sein Verhalten erteilt werden sollte, wozu man aber unter keinem Titel berechtigt war, was dem Privatkläger im Verlauf der Aktion einen nachvollziehbaren Schrecken eingejagt hat, wie dies auch selber von ihm zu Protokoll gegeben wurde (vgl. Urk. 3/2 S. 8; Prot. I S. 33). In subjektiver Hinsicht ist zu berücksichtigen, dass den Tätern durchaus bewusst gewesen sein muss, dass sie den Privatkläger mit der gewalt- samen Verbringung in einen separaten Raum gegen seinen Willen der Freiheit beraubten, während hinsichtlich der Unrechtmässigkeit des Vorgehens von einem eventualvorsätzlichen Handeln auszugehen ist.</w:t>
      </w:r>
    </w:p>
    <w:p>
      <w:r>
        <w:rPr>
          <w:b/>
        </w:rPr>
        <w:t>E. 2.1.2</w:t>
      </w:r>
    </w:p>
    <w:p>
      <w:r>
        <w:t>Insgesamt wiegt das Tatverschulden des Beschuldigten unter Berück- sichtigung sämtlicher objektiver und subjektiver Aspekte mithin noch eher leicht, was als Einsatzstrafe eine Freiheitsstrafe im Bereich von 8 Monaten rechtfertigt.</w:t>
      </w:r>
    </w:p>
    <w:p>
      <w:r>
        <w:rPr>
          <w:b/>
        </w:rPr>
        <w:t>E. 2.2</w:t>
      </w:r>
    </w:p>
    <w:p>
      <w:r>
        <w:t>Die Entscheidgebühr für das Berufungsverfahren ist auf Fr. 3'500.– zu veranschlagen (Art. 424 Abs. 1 StPO in Verbindung mit § 16 Abs. 1 und § 14 Abs. 1 lit. b GebV OG).</w:t>
      </w:r>
    </w:p>
    <w:p>
      <w:r>
        <w:rPr>
          <w:b/>
        </w:rPr>
        <w:t>E. 2.2.1</w:t>
      </w:r>
    </w:p>
    <w:p>
      <w:r>
        <w:t>Bezüglich der Tatschwere der Körperverletzung kann im Wesentlichen auf die Ausführungen der Vorinstanz verwiesen werden, wonach die beiden körper- lich klar überlegenen Mittäter völlig unverhältnismässig durch verpönte Methoden auf den Privatkläger einwirkten, auch wenn sich dieser zu Beginn renitent zeigte (Urk. 55 S. 30). Dass ihnen unter den gegebenen Umständen grundsätzlich eine kurzfristige Festhaltung des Privatklägers erlaubt war, vermag ihr Verschulden in diesem Zusammenhang nicht zu relativieren, da sie ihr Ziel zweifelsohne mit be- deutend milderen Massnahmen hätten erreichen können. Erschwerend fällt denn auch in Betracht, dass der Privatkläger im Verlaufe der Auseinandersetzung am Hals als sehr sensibler Körperregion angegangen und zusätzlich auch noch am Handgelenk tangiert wurde, auch wenn die einzelnen Verletzungen in der Folge relativ rasch folgenlos verheilten. Der Beschuldigte wirkte dabei in massgebender Weise am Geschehen mit, auch wenn zu seinen Gunsten zu berücksichtigen ist, dass die eingeklagten Verletzungen nicht von ihm verursacht worden sind und er</w:t>
      </w:r>
    </w:p>
    <w:p>
      <w:r>
        <w:t>- 26 - trotz seiner Mittäterschaft nicht die unmittelbare Kontrolle über die konkrete Inten- sität und Dauer der einzelnen Verletzungshandlungen hatte. Vielmehr ist aus der eingereichten verlangsamten Videosequenz ersichtlich, dass er seinen Mitarbeiter bremste, als dessen Aktion im Eingangsbereich für den Privatkläger gefährlich zu werden drohte (Urk. 73/1).</w:t>
      </w:r>
    </w:p>
    <w:p>
      <w:r>
        <w:rPr>
          <w:b/>
        </w:rPr>
        <w:t>E. 2.2.2</w:t>
      </w:r>
    </w:p>
    <w:p>
      <w:r>
        <w:t>Insgesamt ist unter Berücksichtigung des eventualvorsätzlichen Vorgehens der Täter, welche die Verletzungen als Kollateralschaden ihres Vorgehens in Kauf nahmen, für den Beschuldigten im Ergebnis von einem nicht mehr leichten Ver- schulden auszugehen, wofür eine isolierte Sanktion von 8 Monaten angemessen erscheint.</w:t>
      </w:r>
    </w:p>
    <w:p>
      <w:r>
        <w:rPr>
          <w:b/>
        </w:rPr>
        <w:t>E. 2.2.3</w:t>
      </w:r>
    </w:p>
    <w:p>
      <w:r>
        <w:t>Im Ergebnis ist der Schuldspruch der Vorinstanz wegen Freiheitsberau- bung im Sinne von Art. 183 Ziff. 1 Abs. 1 StGB somit mit den vorerwähnten Er- gänzungen zu bestätigen.</w:t>
      </w:r>
    </w:p>
    <w:p>
      <w:r>
        <w:rPr>
          <w:b/>
        </w:rPr>
        <w:t>E. 2.3</w:t>
      </w:r>
    </w:p>
    <w:p>
      <w:r>
        <w:t>Der Beschuldigte vermag sich in zweiter Instanz mit seinem Antrag auf Freispruch nicht durchzusetzen. Insbesondere mit Bezug auf die Sanktion erreicht er eine spürbare Verbesserung seiner Position. Es rechtfertigt sich demzufolge im Berufungsverfahren die Kosten zu fünf Sechsteln dem Beschuldigten aufzuerle- gen und zu einem Sechstel auf die Gerichtskasse zu nehmen.</w:t>
      </w:r>
    </w:p>
    <w:p>
      <w:r>
        <w:rPr>
          <w:b/>
        </w:rPr>
        <w:t>E. 2.3.1</w:t>
      </w:r>
    </w:p>
    <w:p>
      <w:r>
        <w:t>Mit Bezug auf die persönlichen Verhältnisse des Beschuldigten kann voll- umfänglich auf die Erwägungen der Vorinstanz verwiesen werden, welche den re- levanten Lebenslauf des Beschuldigten unter Verweis auf die einschlägigen Akten vollständig dargelegt hat (Urk. 55 S. 31; vgl. auch Prot. I S. 12 f.; Urk. 12/4-5). Es ergeben sich hieraus keine relevanten Anhaltspunkte für die Strafzumessung.</w:t>
      </w:r>
    </w:p>
    <w:p>
      <w:r>
        <w:rPr>
          <w:b/>
        </w:rPr>
        <w:t>E. 2.3.2</w:t>
      </w:r>
    </w:p>
    <w:p>
      <w:r>
        <w:t>Hinsichtlich des Vorlebens des Beschuldigten ist dem Strafregisterauszug vom 7. Juli 2022 zu entnehmen, dass er über keine Vorstrafen verfügt (Urk. 71). Was sodann das Nachtatverhalten anbelangt, so kann zwar nicht per se gesagt werden, dass seitens des Beschuldigten keinerlei Zugeständnisse vorliegen, da er betreffend die Freiheitsberaubung die Festhaltung des Privatklägers und den nachfolgenden äusseren Ablauf des Tatgeschehens ohne Weiteres eingestand, doch ergab sich für ihn diesbezüglich letztlich keine valable Alternative, da sich dieser Tatablauf im Wesentlichen bereits aus den im Recht liegenden Videoauf- nahmen ergab. Weiter ist festzuhalten, dass der Beschuldigte selbst im Beru- fungsverfahren noch geltend machte, dass er aus Notwehr gehandelt habe (Urk. 76 S. 11), womit er die notwendige Einsicht in sein unrechtmässiges Verhal- ten vermissen lässt. Die Vorinstanz hat mithin im Ergebnis zu Recht festgehalten, dass vorliegend keine Strafzumessungsgründe ersichtlich sind, welche eine Er- höhung oder Minderung der Strafe zu indizieren vermöchten (Urk. 55 S. 32).</w:t>
      </w:r>
    </w:p>
    <w:p>
      <w:r>
        <w:t>- 27 -</w:t>
      </w:r>
    </w:p>
    <w:p>
      <w:r>
        <w:rPr>
          <w:b/>
        </w:rPr>
        <w:t>E. 2.3.3</w:t>
      </w:r>
    </w:p>
    <w:p>
      <w:r>
        <w:t>Bezüglich der Frage der mehrfachen Tatbegehung ist mit der Staats- anwaltschaft (vgl. Urk. 18 S. 4) von einem einheitlichen Tatgeschehen auszugehen, in dessen Zusammenhang die beiden Täter im Rahmen des einheitlichen Willensentschlusses, den Privatkläger in die Schranken zu weisen, mittels wiederholter Tatbestandserfüllung ein und dieselbe Verletzung des Tatbestandes erwirkten (sog. iterative Tatbestandserfüllung; ACKERMANN, BSK StGB I, N 30 zu Art. 49 StGB). Es ist im gesamten Tatgeschehen keine echte Zäsur zu erkennen, welche darauf hindeuten würde, dass sich die beiden Beschuldigten zu einem weiteren separaten Delikt entschlossen und somit mehrfach gegen den Tatbestand der einfachen Körperverletzung verstossen hätten. Der Tatsache, dass es in diesem Zusammenhang zu mehreren Verletzungsfolgen des Privatklägers kam, ist unter diesen Umständen mittels Feststellung eines quantitativ gesteigerten Unrechts im Rahmen der Strafzumessung angemessen Rechnung zu tragen (ACKERMANN, BSK StGB I, N 30 zu Art. 49 StGB).</w:t>
      </w:r>
    </w:p>
    <w:p>
      <w:r>
        <w:rPr>
          <w:b/>
        </w:rPr>
        <w:t>E. 2.4</w:t>
      </w:r>
    </w:p>
    <w:p>
      <w:r>
        <w:t>Entsprechend hat der Beschuldigte einen Anspruch auf eine reduzierte Prozessentschädigung für die Kosten seiner erbetenen Verteidigung im Berufungsverfahren (Art. 436 Abs. 2 StPO). Die Verteidigung macht diesbezüglich Aufwendungen in der Höhe von insgesamt Fr. 15'719.95 geltend (vgl. Urk. 78/24- 30). Diese Aufwendungen sind ausgewiesen, so dass es sich mit Blick auf die vorstehende Kostenverteilung rechtfertigt, dem Beschuldigten für die anwaltliche Verteidigung eine Entschädigung in der Höhe von Fr. 2'500.– aus der Gerichts- kasse zuzusprechen, wobei das Verrechnungsrecht des Staates vorbehalten bleibt.</w:t>
      </w:r>
    </w:p>
    <w:p>
      <w:r>
        <w:t>- 33 - Es wird erkannt: 1. Der Beschuldigte A._____ ist schuldig − der Freiheitsberaubung im Sinne von Art. 183 Ziff. 1 Abs. 1 StGB sowie − der einfachen Körperverletzung im Sinne von Art. 123 Ziff. 1 Abs. 1 StGB. 2. Der Beschuldigte wird bestraft mit einer Freiheitsstrafe von 12 Monaten. 3. Der Vollzug der Freiheitsstrafe wird aufgeschoben und die Probezeit auf 2 Jahre festgesetzt. 4. Der Beschuldigte wird im Sinne von Art. 66a Abs. 1 lit. g StGB für die Dauer von 5 Jahren des Landes verwiesen. 5. Es wird die Ausschreibung der Landesverweisung (Einreise- und Aufent- haltsverweigerung) im Schengener Informationssystem angeordnet. 6. Es wird festgestellt, dass der Beschuldigte gegenüber dem Privatkläger F._____ aus dem eingeklagten Ereignis unter solidarischer Haftung mit dem Mitbeschuldigten B._____ dem Grundsatz nach schadenersatzpflichtig ist. Zur genauen Feststellung des Schadenersatzanspruches wird der Privatkläger auf den Weg des Zivilprozesses verwiesen. 7. Der Beschuldigte wird unter solidarischer Haftung mit dem Mitbeschuldigten B._____ verpflichtet, dem Privatkläger Fr. 2'000.– zuzüglich 5 % Zins seit 2. November 2019 als Genugtuung zu bezahlen. Im Mehrbetrag wird das Genugtuungsbegehren abgewiesen.</w:t>
      </w:r>
    </w:p>
    <w:p>
      <w:r>
        <w:rPr>
          <w:b/>
        </w:rPr>
        <w:t>E. 2.4.1</w:t>
      </w:r>
    </w:p>
    <w:p>
      <w:r>
        <w:t>Nachdem sowohl für die Freiheitsberaubung wie auch für die Körper- verletzung eine Freiheitsstrafe auszufällen ist, hat das Gericht vorliegend eine Gesamtstrafe nach der Regeln von Art. 49 Abs. 1 StGB zu verhängen. Wie die Vorinstanz zu Recht festgehalten hat, ist im Rahmen der Gesamtstrafenbildung namentlich das Verhältnis der einzelnen Taten untereinander, ihr gegenseitiger Zusammenhang mit grösserer oder geringerer Selbständigkeit sowie die Gleichheit oder Verschiedenheit der verletzten Rechtsgüter zu berücksichtigen. Der Gesamtschuldbeitrag des einzelnen Delikts ist dabei geringer zu veranschlagen, wenn die Taten zeitlich, sachlich und situativ in einem engen Zusammenhang stehen (Urteile 6B_323/2010 vom 23. Juni 2010, E. 3.2.; 6B_466/2013 vom 25. Juli 2013, E. 2.3.4.).</w:t>
      </w:r>
    </w:p>
    <w:p>
      <w:r>
        <w:rPr>
          <w:b/>
        </w:rPr>
        <w:t>E. 2.4.2</w:t>
      </w:r>
    </w:p>
    <w:p>
      <w:r>
        <w:t>Aufgrund dieser Überlegungen ist die für die Freiheitsberaubung festgeleg- te Einsatzstrafe von 8 Monaten in Anbetracht des engen zeitlichen und sachlichen Zusammenhanges der Taten, welche nahezu in Idealkonkurrenz verwirklicht wurden, in Anwendung des Asperationsprinzips um 4 Monate zu schärfen, so dass sich für den Beschuldigten im Endeffekt eine angemessene Freiheitsstrafe von 12 Monaten ergibt, an welche keine Haft anzurechnen ist. 3. Vollzug Der vorinstanzlich bedingt gewährte Vollzug der Freiheitsstrafe unter An- setzung der minimalen Probezeit von 2 Jahren (Urk. 55 S. 32 f.) ist vorliegend angesichts der Ersttäterschaft des Beschuldigten ohne Weiteres zu bestätigen.</w:t>
      </w:r>
    </w:p>
    <w:p>
      <w:r>
        <w:t>- 28 - V. Landesverweisung 1. Ausgangslage</w:t>
      </w:r>
    </w:p>
    <w:p>
      <w:r>
        <w:rPr>
          <w:b/>
        </w:rPr>
        <w:t>E. 3</w:t>
      </w:r>
    </w:p>
    <w:p>
      <w:r>
        <w:t>In der Folge wurde auf den 13. Juli 2022 zur Berufungsverhandlung vor- geladen (Urk. 70). Zu dieser erschien der Beschuldigte in Begleitung seiner neuen Verteidigerin (Prot. II S. 5). II. Formelles 1. Gemäss Art. 402 StPO in Verbindung mit Art. 437 StPO wird die Rechts- kraft des angefochtenen Urteils im Umfang der Anfechtung gehemmt. Der Be- schuldigte verlangt mit seiner Berufungserklärung, er sei von sämtlichen Vorwür- fen freizusprechen, ohne die Berufung in irgendeiner Weise einzuschränken (Urk. 34). Das Urteil des Bezirksgerichtes ist mithin in allen den Beschuldigten be-</w:t>
      </w:r>
    </w:p>
    <w:p>
      <w:r>
        <w:t>- 6 - treffenden Punkten (Dispositiv-Ziffern 1 - 3, 6 - 9 und 12 - 13) im Sinne von Art. 398 Abs. 2 StPO umfassend zu prüfen. 2.</w:t>
      </w:r>
    </w:p>
    <w:p>
      <w:r>
        <w:rPr>
          <w:b/>
        </w:rPr>
        <w:t>E. 3.1</w:t>
      </w:r>
    </w:p>
    <w:p>
      <w:r>
        <w:t>Zur Ausschreibung im Schengener Informationssystem hat sich die Vor- instanz umfassend geäussert (Urk. 55 S. 35 ff.), so dass grundsätzlich auf ihre Erwägungen verwiesen werden kann (Art. 82 Abs. 4 StPO). Eine solche ist an- gesichts des hohen Strafrahmens der vorliegenden Katalogtat und der heute auszusprechenden Strafe unumgänglich, zumal an die Gefahr für die öffentliche Sicherheit und Ordnung in diesem Zusammenhang keine allzu hohen Anfor- derungen zu stellen sind (Urteil 6B_1178/2019 vom 10. März 2021, E. 4.7. f.), wie dies bereits die Vorinstanz zu Recht festgehalten hat (Urk. 55 S. 36).</w:t>
      </w:r>
    </w:p>
    <w:p>
      <w:r>
        <w:rPr>
          <w:b/>
        </w:rPr>
        <w:t>E. 3.2</w:t>
      </w:r>
    </w:p>
    <w:p>
      <w:r>
        <w:t>Die Ausschreibung der Landesverweisung zwecks Möglichkeit der Einrei- se- und Aufenthaltsverweigerung im Schengen-Raum ist somit in zweiter Instanz zu bestätigen. VI. Zivilansprüche 1. Grundlagen Mit Bezug auf die allgemeinen Grundlagen des Adhäsionsverfahrens sowie die rechtlichen Grundsätze der Beurteilung von in diesem Zusammenhang zu be- handelnden Schadenersatz- und Genugtuungsbegehren kann vollumfänglich auf</w:t>
      </w:r>
    </w:p>
    <w:p>
      <w:r>
        <w:t>- 31 - die umfassenden und zutreffenden Erwägungen der Vorinstanz verwiesen werden (Urk. 55 S. 37 f. + 38). 2. Beurteilung</w:t>
      </w:r>
    </w:p>
    <w:p>
      <w:r>
        <w:rPr>
          <w:b/>
        </w:rPr>
        <w:t>E. 3.3</w:t>
      </w:r>
    </w:p>
    <w:p>
      <w:r>
        <w:t>Der Einwand der ungenügenden Verteidigung erweist sich vor diesem Hintergrund aus folgenden Gründen als unbegründet:</w:t>
      </w:r>
    </w:p>
    <w:p>
      <w:r>
        <w:rPr>
          <w:b/>
        </w:rPr>
        <w:t>E. 3.3.1</w:t>
      </w:r>
    </w:p>
    <w:p>
      <w:r>
        <w:t>Mit Bezug auf die Konfrontationseinvernahme vom 3. Juni 2020 ist der Verteidigung dahingehend beizupflichten, dass bereits damals der Verdacht der Freiheitsberaubung und die Möglichkeit einer Landesverweisung im Raum stand, womit ein Fall notwendiger Verteidigung vorlag (vgl. Art. 130 lit. b StPO). Gemäss entsprechender Protokollnotiz konnte der damalige Verteidiger aus zeitlichen Gründen nicht zur besagten Konfrontationseinvernahme um 8.30 Uhr erscheinen; gleichwohl wurde die Einvernahme in Abwesenheit der Verteidigung durchgeführt (vgl. Urk. 2/3 S. 1+2), was deren Unverwertbarkeit zur Folge hat (vgl. hinten Ziffer III./1.5.2.). Was die konkreten Gründe für das Ausbleiben der Verteidigung waren, ist nicht bekannt. Die ungeklärte Absenz an einer einzelnen Einvernahme mit notwendiger Verteidigung vermag aber noch keine schwere Pflichtverletzung mit der Folge einer insgesamt ungenügenden Verteidigung zu begründen, zumal sich diese im Endeffekt nicht zu Ungunsten des Beschuldigten auswirkt. Das spätere Erscheinen zur Einvernahme des Privatklägers am gleichen Tag hatte im Übrigen insofern keine Konsequenz, als die Verteidigung im Rahmen der massgeblichen Fragen zur Sache gewährleistet war (vgl. Urk. 3/2 S. 4).</w:t>
      </w:r>
    </w:p>
    <w:p>
      <w:r>
        <w:rPr>
          <w:b/>
        </w:rPr>
        <w:t>E. 3.3.2</w:t>
      </w:r>
    </w:p>
    <w:p>
      <w:r>
        <w:t>Keine schwere Pflichtverletzung ist sodann auch darin zu erkennen, dass sich der Verteidiger dazu entschied, infolge der Verhinderung des Beschuldigten</w:t>
      </w:r>
    </w:p>
    <w:p>
      <w:r>
        <w:t>- 9 - kein Verschiebungsgesuch betreffend die Einvernahmen der Zeugen G._____ und H._____ zu stellen. Inwiefern die persönliche Anwesenheit des Beschuldigten anlässlich der Einvernahmen der beiden Zeugen zwingend erforderlich gewesen wäre, ist nicht ersichtlich, da die Zeugen keine Angaben zum angeklagten Kern- geschehen machen konnten und betreffend das Geschehen, welches sie selber wahrnahmen, bereits Videoaufnahmen vorlagen, welche den massgeblichen Sachverhalt wiedergaben. Wenn die Verteidigung weiter geltend macht, dass die Anwesenheit des Beschuldigten zwecks Instruktion wichtig gewesen wäre, so ist darauf hinzuweisen, dass aus der Honorarnote des damaligen Verteidigers her- vorgeht, dass entsprechende Besprechungen betreffend die fraglichen Zeugen- einvernahmen (mindestens) am 3. Juli 2020 und am 24. August 2020 ohnehin stattfanden (Urk. 41).</w:t>
      </w:r>
    </w:p>
    <w:p>
      <w:r>
        <w:rPr>
          <w:b/>
        </w:rPr>
        <w:t>E. 3.3.3</w:t>
      </w:r>
    </w:p>
    <w:p>
      <w:r>
        <w:t>Gleiches gilt hinsichtlich der Tatsache, dass der damalige Verteidiger keinen Unterbruch der vorinstanzlichen Hauptverhandlung beantragte, nachdem eröffnet worden war, dass eine Landesverweisung geprüft werde. Der Entscheid, keinen Unterbruch zu verlangen, um den Beschuldigten diesbezüglich zu instruieren, lag im Ermessen des Verteidigers. Er verzichtete nach seinem Antrag auf Freispruch auf ausdrückliche Nachfrage des Vorsitzenden darauf, in einem Eventualstandpunkt zur Strafzumessung Stellung zu nehmen, woraus hervorgeht, dass es sich um eine bewusst gewählte Strategie handelte, um mit Nachdruck auf einen Freispruch hinzuwirken (Prot. I S. 41). Wenn die Verteidigung vor diesem Hintergrund auch zur Landesverweisung keine weitreichenden Ausführungen machte und diesbezüglich keine Instruktionen beim Beschuldigten einholte, so steht dies mit dieser Strategie im Einklang und ist folglich insoweit nicht zu beanstanden.</w:t>
      </w:r>
    </w:p>
    <w:p>
      <w:r>
        <w:rPr>
          <w:b/>
        </w:rPr>
        <w:t>E. 3.4</w:t>
      </w:r>
    </w:p>
    <w:p>
      <w:r>
        <w:t>Eine Rückweisung des Verfahrens an die Vorinstanz zufolge ungenügender Verteidigung des Beschuldigten erübrigt sich damit. III. Schuldpunkt 1. Sachverhalt</w:t>
      </w:r>
    </w:p>
    <w:p>
      <w:r>
        <w:t>- 10 -</w:t>
      </w:r>
    </w:p>
    <w:p>
      <w:r>
        <w:rPr>
          <w:b/>
        </w:rPr>
        <w:t>E. 8</w:t>
      </w:r>
    </w:p>
    <w:p>
      <w:r>
        <w:t>Das erstinstanzliche Kosten- und Entschädigungsdispositiv betreffend den Beschuldigten (Ziffern 10, 12 und 13) wird bestätigt.</w:t>
      </w:r>
    </w:p>
    <w:p>
      <w:r>
        <w:rPr>
          <w:b/>
        </w:rPr>
        <w:t>E. 9</w:t>
      </w:r>
    </w:p>
    <w:p>
      <w:r>
        <w:t>Die zweitinstanzliche Gerichtsgebühr wird festgesetzt auf Fr. 3'500.–.</w:t>
      </w:r>
    </w:p>
    <w:p>
      <w:r>
        <w:t>- 34 -</w:t>
      </w:r>
    </w:p>
    <w:p>
      <w:r>
        <w:rPr>
          <w:b/>
        </w:rPr>
        <w:t>E. 10</w:t>
      </w:r>
    </w:p>
    <w:p>
      <w:r>
        <w:t>Die Kosten des Berufungsverfahrens werden zu fünf Sechsteln dem Be- schuldigten auferlegt und zu einem Sechstel auf die Gerichtskasse genom- men.</w:t>
      </w:r>
    </w:p>
    <w:p>
      <w:r>
        <w:rPr>
          <w:b/>
        </w:rPr>
        <w:t>E. 11</w:t>
      </w:r>
    </w:p>
    <w:p>
      <w:r>
        <w:t>Dem Beschuldigten wird eine reduzierte Prozessentschädigung von Fr. 2'500.– für anwaltliche Verteidigung aus der Gerichtskasse zugespro- chen. Das Verrechnungsrecht des Staates bleibt vorbehalten.</w:t>
      </w:r>
    </w:p>
    <w:p>
      <w:r>
        <w:rPr>
          <w:b/>
        </w:rPr>
        <w:t>E. 12</w:t>
      </w:r>
    </w:p>
    <w:p>
      <w:r>
        <w:t>Mündliche Eröffnung und schriftliche Mitteilung im Dispositiv an − die Verteidigung im Doppel für sich und zuhanden des Beschuldigten (übergeben) − die Staatsanwaltschaft I des Kantons Zürich (versandt) − die Vertretung des Privatklägers im Doppel für sich und die Privat- klägerschaft (versandt) (Eine begründete Urteilsausfertigung gemäss Art. 84 Abs. 4 StPO wird dem Privatkläger nur zugestellt, sofern sie dies innert 10 Tagen nach Erhalt des Dispositivs verlangen.) − das Migrationsamt des Kantons Zürich sowie in vollständiger Ausfertigung an − die Verteidigung im Doppel für sich und zuhanden des Beschuldigten − die Staatsanwaltschaft I des Kantons Zürich und nach unbenütztem Ablauf der Rechtsmittelfrist bzw. Erledigung allfälliger Rechtsmittel an − die Vorinstanz − das Migrationsamt des Kantons Zürich − die Koordinationsstelle VOSTRA/DNA mit Formular A − die Kordinationsstelle VOSTRA/DNA mit dem Formular "Löschung des DNA-Profils und Vernichtung des ED-Materials" zwecks Bestimmung der Vernichtungs- und Löschungsdaten.</w:t>
      </w:r>
    </w:p>
    <w:p>
      <w:r>
        <w:rPr>
          <w:b/>
        </w:rPr>
        <w:t>E. 13</w:t>
      </w:r>
    </w:p>
    <w:p>
      <w:r>
        <w:t>Gegen diesen Entscheid kann bundesrechtliche Beschwerde in Straf- sachen erhoben werden.</w:t>
      </w:r>
    </w:p>
    <w:p>
      <w:r>
        <w:t>- 35 -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Juli 2022 Der Präsident: Der Gerichtsschreiber: Oberrichter lic. iur. Wenker MLaw Dharshing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