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SB210456 vom 16. September 2022</w:t>
      </w:r>
    </w:p>
    <w:p>
      <w:r>
        <w:t>ZH Obergericht, 2022-09-16, DE</w:t>
      </w:r>
    </w:p>
    <w:p>
      <w:r>
        <w:rPr>
          <w:b/>
        </w:rPr>
        <w:t xml:space="preserve">Quelle: </w:t>
      </w:r>
      <w:r>
        <w:t>https://mcp.opencaselaw.ch/entscheid/zh_obergericht_SB210456</w:t>
      </w:r>
    </w:p>
    <w:p>
      <w:r>
        <w:t>FR: ZH_OBERGERICHT SB210456 du 16 septembre 2022</w:t>
      </w:r>
    </w:p>
    <w:p>
      <w:r>
        <w:t>IT: ZH_OBERGERICHT SB210456 del 16 settembre 2022</w:t>
      </w:r>
    </w:p>
    <w:p>
      <w:pPr>
        <w:pStyle w:val="Heading2"/>
      </w:pPr>
      <w:r>
        <w:t>Erwägungen</w:t>
      </w:r>
    </w:p>
    <w:p>
      <w:r>
        <w:rPr>
          <w:b/>
        </w:rPr>
        <w:t>E. 1</w:t>
      </w:r>
    </w:p>
    <w:p>
      <w:r>
        <w:t>Bereits am 17. Dezember 2018 sprach die 4. Abteilung des Bezirksgerichts Zürich den Beschuldigten im Wesentlichen anklagegemäss schuldig (Urk. 48). Nachdem das Obergericht das Strafverfahren mit Beschluss vom 18. Mai 2020 zurückgewiesen hatte (Urk. 61), bestätigte die Vorinstanz mit dem eingangs im Dispositiv wiedergegebenen Urteil vom 31. Mai 2021 die Schuldsprüche betref- fend mehrfache, teilweise versuchte sexuelle Handlungen mit Kindern, mehrfache einfache Körperverletzung sowie mehrfache Verletzung der Fürsorge- oder Erzie- hungspflicht und bestrafte den Beschuldigten mit einer Freiheitsstrafe von 3 ½ Jahren. Ferner entschied die Vorinstanz über diverse Nebenfolgen des Verfah- rens einschliesslich der Zivilforderungen der Privatklägerinnen 1 und 2 und regel- te die Kostenfolgen (Urk. 108 S. 133 ff.). 2.1. Gegen das mündlich eröffnete Urteil (Prot. I S. 62) liessen der Beschuldigte und die beiden Privatklägerinnen je rechtzeitig Berufung anmelden (Urk. 99/1-3). Am 20. August 2021 versandte die Vorinstanz das begründete Urteil an die Par- teien (Urk. 107/1-4) und übermittelte die Berufungsanmeldungen zusammen mit den Akten dem Obergericht. Daraufhin reichte der Beschuldigte der erkennenden Kammer mit Eingabe vom 8. September 2021 fristgerecht seine schriftliche Beru- fungserklärung ein (Urk. 111), während die Privatklägerin 2 ihre Berufung bereits am 2. September 2021 – während laufender Frist zur Berufungserklärung – zu- rückgezogen hatte (Urk. 110). Demgegenüber liess sich die Privatklägerin 1 ge- genüber dem Obergericht innert Frist nicht vernehmen. Ein an die Vorinstanz adressierter Berufungsrückzug, wie dies in der Eingabe vom 18. Oktober 2021 ausgeführt wird (Urk. 116), ist jedenfalls nicht aktenkundig. Anschlussberufungen wurden keine erhoben (vgl. Urk. 114-116). 2.2. Mit Eingabe vom 4. Mai 2022 liess die Privatklägerin 2 weitere Unterlagen zu ihrer medizinischen Situation einreichen (Urk. 123; Urk. 125/1-2). Ferner wurde mit Schreiben vom 10. Mai 2022 den vom Beschuldigten bevollmächtigten</w:t>
      </w:r>
    </w:p>
    <w:p>
      <w:r>
        <w:t>- 9 - D._____ Personenversicherungen Auskunft über die Inhaftierungsdauer erteilt (Urk. 126). 2.3. In der Folge wurde auf den 20. Mai 2022 zur Berufungsverhandlung vorge- laden (Urk. 118), welche nachträglich auf den 16. September 2022 verschoben wurde (Urk. 127).</w:t>
      </w:r>
    </w:p>
    <w:p>
      <w:r>
        <w:rPr>
          <w:b/>
        </w:rPr>
        <w:t>E. 3</w:t>
      </w:r>
    </w:p>
    <w:p>
      <w:r>
        <w:t>(Sanktion), 5 bis 8 (Zivilforderungen) sowie 12 bis 16 (Kosten) des vorinstanzli- chen Entscheids. In Rechtskraft erwachsen ist das vorinstanzliche Urteil folglich einzig hinsichtlich der Dispositivziffer 4 (Verwendung sichergestellter Gegenstän- de) und der Dispositivziffern 9 bis 11 (Vertreterhonorare), was vorab mittels Be- schluss festzustellen ist. Formell an sich unangefochten blieb ausserdem der vo- rinstanzliche Beschluss, mit dem das Verfahren in Bezug auf einzelne Anklage- punkte teilweise eingestellt wurde. Wie im Rahmen der nachfolgenden Erwägun- gen zur Verjährungsproblematik aufzuzeigen sein wird, drängt sich jedoch dies-</w:t>
      </w:r>
    </w:p>
    <w:p>
      <w:r>
        <w:t>- 10 - bezüglich ohnehin eine Neubeurteilung von Amtes wegen auf, weshalb die ent- sprechende Dispositivbestimmung im Rahmen des vorliegenden Berufungsver- fahrens ebenfalls einer Überprüfung zu unterziehen ist (s. nachstehend Erw. II. 3.1.).</w:t>
      </w:r>
    </w:p>
    <w:p>
      <w:r>
        <w:rPr>
          <w:b/>
        </w:rPr>
        <w:t>E. 3.1</w:t>
      </w:r>
    </w:p>
    <w:p>
      <w:r>
        <w:t>Die amtliche Verteidigung macht für ihre Aufwendungen und Barauslagen im Berufungsverfahren Fr. 5'891.10 inkl. MwSt. geltend (Urk. 136). Das geltend ge- machte Honorar steht im Einklang mit den Ansätzen der Anwaltsgebührenverord- nung und erweist sich grundsätzlich als angemessen. Mithin ist Rechtsanwältin MLaw X._____ mit einem Honorar von gerundet Fr. 5'900.– (inkl. MwSt.) aus der Gerichtskasse zu entschädigen.</w:t>
      </w:r>
    </w:p>
    <w:p>
      <w:r>
        <w:rPr>
          <w:b/>
        </w:rPr>
        <w:t>E. 3.2</w:t>
      </w:r>
    </w:p>
    <w:p>
      <w:r>
        <w:t>Sodann macht die unentgeltliche Rechtsvertreterin der Privatklägerin 1 für den Berufungsprozess einen Zeitaufwand von etwas mehr als 2 Stunden geltend (Honorarnote vom 6. September 2022, Urk. 132), was sich als angemessen er- weist. Entsprechend ist Rechtsanwältin lic. iur. Y._____ mit pauschal Fr. 600.– (inkl. Auslagen und MwSt.) aus der Gerichtskasse zu entschädigen.</w:t>
      </w:r>
    </w:p>
    <w:p>
      <w:r>
        <w:t>- 43 -</w:t>
      </w:r>
    </w:p>
    <w:p>
      <w:r>
        <w:rPr>
          <w:b/>
        </w:rPr>
        <w:t>E. 3.2.1</w:t>
      </w:r>
    </w:p>
    <w:p>
      <w:r>
        <w:t>Wie sich aus dem psychiatrischen Gutachten vom 14. Mai 2019 ergibt, wurde bei der Privatklägerin 1 eine schwergradig ausgeprägte posttraumatische Belastungsstörung aufgrund einer dauerhaften Traumatisierung diagnostiziert, welche in allen Bereichen ihres Lebens (sozial, hauswirtschaftlich, interaktionell und beziehungsmässig) zu schwersten Einschränkungen führt. Die Privatklägerin werde noch langfristig auf intensive psychotherapeutische Behandlung angewie- sen sein, wobei derzeit eine Arbeitsunfähigkeit von 100 % vorliege (Urk. 74/3). Gestützt darauf wurde der Privatklägerin 1 mit Verfügung der SVA Zürich vom 17. Oktober 2019 eine volle Invalidenrente zugesprochen (Urk. 74/4-6).</w:t>
      </w:r>
    </w:p>
    <w:p>
      <w:r>
        <w:rPr>
          <w:b/>
        </w:rPr>
        <w:t>E. 3.2.2</w:t>
      </w:r>
    </w:p>
    <w:p>
      <w:r>
        <w:t>Ähnliches gilt für die Privatklägerin 2. Dem Bericht ihrer Therapiestelle vom</w:t>
      </w:r>
    </w:p>
    <w:p>
      <w:r>
        <w:rPr>
          <w:b/>
        </w:rPr>
        <w:t>E. 3.3</w:t>
      </w:r>
    </w:p>
    <w:p>
      <w:r>
        <w:t>Die unentgeltliche Rechtsvertreterin der Privatklägerin 2 macht mit Honorar- note vom 2. September 2022 für das Berufungsverfahren eine Zeitaufwand von etwas über 5 Stunden geltend (Urk. 130). Auch dieser Aufwand erweist sich als angemessen, weshalb Rechtsanwältin lic. iur. Z._____ mit pauschal Fr. 1'500.– (inkl. Auslagen und MwSt.) aus der Gerichtskasse zu entschädigen ist. 4. Für die vom Beschuldigen geltend gemachte Genugtuung wegen ungerecht- fertigt erstandener Haft (vgl. Urk. 134) bleibt schliesslich angesichts des Aus- gangs des Strafverfahrens kein Raum. Entsprechend erübrigen sich weitere Erör- terungen dazu. Es wird beschlossen: 1. Auf die Berufung der Privatklägerin 1 wird nicht eingetreten. 2. Vom Rückzug der Berufung durch die Privatklägerin 2 wird Vormerk ge- nommen. 3. Es wird festgestellt, dass das Urteil des Bezirksgerichts Zürich, 4. Abteilung, vom 31. Mai 2021 bezüglich der Dispositivziffer 4 (Verwendung sicherge- stellter Gegenstände) und der Dispositivziffern 9 bis 11 (Vertreterhonorare) in Rechtskraft erwachsen ist. 4. Schriftliche Mitteilung mit nachfolgendem Urteil. 5. Rechtsmittel: Gegen die Dispositivziffern 1 und 2 dieses Beschlusses kann bundesrecht- 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- 44 - Die Beschwerdelegitimation und die weiteren Beschwerdevoraussetzungen richten sich nach den massgeblichen Bestimmungen des Bundesgerichts- gesetzes. Es wird erkannt: 1. Der Beschuldigte A._____ ist schuldig − der mehrfachen, teilweise versuchten sexuellen Handlungen mit Kin- dern im Sinne von Art. 187 Ziff. 1 Abs. 1 und 3 StGB, teilweise in Ver- bindung mit Art. 22 Abs. 1 StGB, − der mehrfachen qualifizierten einfachen Körperverletzung im Sinne von Art. 123 Ziff. 1 Abs. 1 in Verbindung mit Ziff. 2 Abs. 3 StGB und teilwei- se in Verbindung mit Ziff. 2 Abs. 2 StGB sowie − der mehrfachen Verletzung der Fürsorge- oder Erziehungspflicht im Sinne von Art. 219 Abs. 1 StGB. 2. Für den Zeitraum vor dem 17. Dezember 2011 wird das Verfahren in Bezug auf den Anklagevorwurf der körperlichen Übergriffe (mehrfache einfache Körperverletzung und mehrfache Verletzung der Fürsorge- oder Erzie- hungspflicht) auf die Privatklägerinnen 1 und 2 definitiv eingestellt. 3. Der Beschuldigte wird bestraft mit 42 Monaten Freiheitsstrafe, wovon 67 Tage durch Haft erstanden sind. 4. Die Freiheitsstrafe wird vollzogen. 5. Es wird festgestellt, dass der Beschuldigte gegenüber der Privatklägerin 1 B._____ aus dem eingeklagten Ereignis dem Grundsatze nach schadener- satzpflichtig ist. Zur genauen Feststellung des Schadenersatzanspruchs wird die Privatklägerin auf den Weg des Zivilprozesses verwiesen. 6. Es wird festgestellt, dass der Beschuldigte gegenüber der Privatklägerin 2 C._____ aus dem eingeklagten Ereignis dem Grundsatze nach schadener-</w:t>
      </w:r>
    </w:p>
    <w:p>
      <w:r>
        <w:t>- 45 - satzpflichtig ist. Zur genauen Feststellung des Schadenersatzanspruchs wird die Privatklägerin auf den Weg des Zivilprozesses verwiesen. 7. Der Beschuldigte wird verpflichtet, der Privatklägerin 1 B._____ Fr. 23'000.– zuzüglich 5 % Zins seit 1. Juli 2011 als Genugtuung zu bezahlen. Im Mehrbetrag wird das Genugtuungsbegehren der Privatklägerin abgewiesen. 8. Der Beschuldigte wird verpflichtet, der Privatklägerin 2 C._____ Fr. 20'000.– zuzüglich 5 % Zins seit 1. Juli 2011 als Genugtuung zu bezahlen. Im Mehrbetrag wird das Genugtuungsbegehren der Privatklägerin abgewiesen.</w:t>
      </w:r>
    </w:p>
    <w:p>
      <w:r>
        <w:rPr>
          <w:b/>
        </w:rPr>
        <w:t>E. 4</w:t>
      </w:r>
    </w:p>
    <w:p>
      <w:r>
        <w:t>Sodann hat sich die Vorinstanz sorgfältig und überzeugend mit der Glaub- haftigkeit der Aussagen des Beschuldigten im Allgemeinen auseinandergesetzt (vgl. Urk. 108 S. 25 ff.). Es kann wiederum darauf verwiesen werden. Zu präzisie- ren ist einzig, dass eine beschuldigte Person Vorfälle, die überhaupt nicht stattge- funden haben, naturgemäss kaum mehr als pauschal bestreiten kann und seltsa- me Erklärungen für aus ihrer Sicht Unerklärliches auch Ausdruck von Hilflosigkeit angesichts erfundener Vorwürfe sein können. Allein der Umstand, dass der Be- schuldigte die Anschuldigungen der Privatklägerinnen, sich an ihnen sexuell ver- griffen und sie mit massiver Gewalt geschlagen zu haben, ohne nähere Angaben bestreitet und diese u.a. auf schwarze Magie zurückführt, begründet daher noch keine relevanten Zweifel an seinen Unschuldsbeteuerungen. Allerdings wäre bei der konkreten Art der gegen ihn erhobenen Vorwürfe zu erwarten gewesen, dass die Ausführungen des Beschuldigten mit einer wenigstens einigermassen diffe- renzierten Darstellung der familiären Lebenspraxis und seiner Gefühlswelt ein- hergehen. Indessen hebt die Vorinstanz diesbezüglich richtig hervor, dass seine Ausführungen von einzelnen ausufernd dargestellten Szenen aus dem Familien- leben gekennzeichnet sind, mit denen er die Privatklägerinnen in einem möglichst schlechten Licht erscheinen liess, indem er sie als Drogenabhängige oder Strassenkinder bezeichnet, während die Schilderung der Beziehung zwi- schen Eltern und Kindern weitgehend blass blieb. Dieser Eindruck wurde auch anlässlich der Befragung im Berufungsverfahren bestätigt (Prot. II S. 14 ff.). Tat- sächlich wirken viele seiner Äusserungen vielmehr reichlich theatralisch (vgl. etwa Urk. 2/1 S. 4: "Nein, Nein, Nein, Nein, Nein, alle diese Fragen, die [S]ie mir stel- len, werde ich mit Nein beantworten. Ich hätte früher eher mich selber umge- bracht, als so etwas mit meinem Kind zu tun, wie [S]ie mir hier vorwerfen."). Ins- gesamt ist sein Aussageverhalten sowohl was die sexuellen, aber auch was die tätlichen Übergriffe auf die Privatklägerinnen anbelangt, denn auch deutlich von der Haltung geprägt, dass nicht sein kann, was nicht sein darf (vgl. Urk. 2/1 S. 2: "[…] Das ist unmöglich für mich. So etwas existiert nicht für mich. So etwas werde</w:t>
      </w:r>
    </w:p>
    <w:p>
      <w:r>
        <w:t>- 14 - ich nie zugeben."). Daraus ergibt sich, dass die Bestreitungen des Beschuldigten grundsätzlich keine Glaubhaftigkeit beanspruchen können. 5.1. Entscheidend ist jedoch, dass die Aussagen der Privatklägerinnen 1 und 2, die von der Vorinstanz einer ausführlichen, sorgfältigen und überzeugenden Wür- digung unterzogen wurden (Urk. 108 S. 28 ff.), als sehr glaubhaft einzustufen sind. So erfolgte die das Strafverfahren anstossende Anzeige nicht leichthin. Vielmehr ist aktenkundig, dass die Privatklägerinnen bereits im Jahr 2015 im An- schluss an einen durch die Institution G._____ (G._____) organisierten Vortrag eines Imams mit diesem sprechen wollten. Bereits im Rahmen dieses Gesprächs mit dem Imam wurden sexuelle Handlungen des Vaters und Schläge thematisiert (Urk. 5/13 S. 3 f.); ebenso wurde davon gesprochen, dass die Privatklägerinnen der Mutter von den Übergriffen des Beschuldigten erzählt hätten, diese ihnen je- doch nicht glaube (Urk. 5/13 S. 4). Trotz Strafanzeige durch die G._____ waren die Privatklägerinnen damals allerdings nicht bereit, gegenüber den Strafbehör- den Aussagen zu machen (Urk. 1/1). Dies geschah erst, als sich die Privatkläge- rin 1 im Februar 2017 in der Psychiatrischen Universitätsklinik Zürich befand (Urk. 1/2). Erstellt ist auch, dass sich die Privatklägerin 2 erst dann dazu durchrin- gen konnte, über die sie selbst betreffenden Vorfälle Aussagen zu machen, nach- dem die Privatklägerin 1 bereits Strafanzeige gegen den Beschuldigten erstattet hatte (Urk. 66 S. 38 f.). Schliesslich war es letztlich so, dass die Einleitung des Strafverfahrens gegen den Beschuldigten die gesamte Familie gegen die Privat- klägerinnen aufbrachte, was für sie offenkundig absehbar war (vgl. Urk. 66 S. 4; Urk. 84 S. 4; vgl. auch Urk. 5/12 S. 4 f.). Diese Umstände zeigen eindrücklich, wie schwer es den Privatklägerinnen fiel, ihren Vater in ein Strafverfahren zu ziehen, wohingegen auszuschliessen ist, dass es ihnen einzig darum gegangen sein soll, ihn loszuwerden, weil sie sich für dessen strenge Erziehung hinsichtlich Drogen- konsum rächen wollten, wie das vom Beschuldigten immer wieder vorgebracht wurde (vgl. statt vieler Urk. 96 S. 10; vgl. auch Prot. II S. 14). 5.2. Ferner ist mit der Vorinstanz festzuhalten, dass die authentisch, spontan und direkt erscheinenden Aussagen der Privatklägerinnen 1 und 2 den Eindruck hin- terlassen, dass sie im Verlaufe des Strafverfahrens tatsächlich Erlebtes geschil-</w:t>
      </w:r>
    </w:p>
    <w:p>
      <w:r>
        <w:t>- 15 - dert haben. Zwar ist nicht zu übersehen, dass sie viele Einzelvorfälle genannt ha- ben, wobei sie diese weder in zeitlicher Hinsicht noch in Bezug auf die Häufigkeit genau festlegen konnten. Bei beiden Privatklägerinnen sprudelten die Aussagen sodann jeweils geradezu heraus. Sie wechselten von einem Thema zum nächs- ten, was es teilweise schwierig macht, ihnen zu folgen. Die Schilderungen der einzelnen Vorfälle sind teilweise denn auch nur kurz. Eine chronologische Darstel- lung fehlt. Entgegen der Auffassung der Verteidigung sind die privatklägerischen Aussagen allein deshalb jedoch nicht als Erfindung zu qualifizieren, zumal es um Ereignisse geht, die sich gemäss ihrer Schilderung während Jahren in teilweise ähnlicher Art und im Rahmen des normalen familiären Zusammenlebens abge- spielt haben. Zu berücksichtigen ist, dass die Privatklägerinnen vor allem die ers- ten und letzten Vorfälle genau schilderten, was nicht überrascht. Überdies stellten beide plausibel dar, dass die Übergriffe mit der Zeit häufiger und intensiver wur- den, wie umgekehrt auch, dass sie sich ab einem bestimmten Alter besser zur Wehr setzen konnten. Darüber hinaus beschrieben die beiden Privatklägerinnen ähnlich gelagerte sexuelle und gewalttätige Übergriffe, ohne dass gesagt werden könnte, dass sie einfach stereotyp gleichartige Vorfälle behaupten, was insofern nicht zu erstaunen vermag, als sie die von ihnen berichteten sexuellen Misshand- lungen zunächst unabhängig voneinander im Unwissen der Situation der jeweils anderen erlebt haben. Ihre Darstellungen wirken deshalb auch nicht abgespro- chen, obwohl aufgrund der Akten davon ausgegangen werden muss, dass sie zu einem späteren Zeitpunkt doch Gewissheit darüber erlangten, beide Opfer sexuel- len Missbrauchs durch ihren Vater geworden zu sein (vgl. Urk. 66 S. 15; Urk. 84 S. 35 f.). 5.3. Auch wenn man allein das Aussageverhalten der Privatklägerin 1 beurteilt, fällt sogleich auf, dass ihre Sachverhaltsangaben hinsichtlich des Kerngesche- hens weitgehend konstant blieben. Ihre Schilderungen beinhalten keine wesentli- chen Widersprüche, sondern sind anschaulich und nachvollziehbar. Demgegen- über sind Übertreibungen nicht erkennbar, beschränkt sich doch die Privatkläge- rin 1 beispielsweise darauf, dem Beschuldigten lediglich drei Würgevorgänge an- zulasten, die bei ihr zwar zu Atemnot geführt, aber keine schwerer wiegenden körperliche Folgen nach sich gezogen haben (Urk. 84 S. 21 f.; Urk. 65 S. 17).</w:t>
      </w:r>
    </w:p>
    <w:p>
      <w:r>
        <w:t>- 16 - Ausserdem erscheinen die von der Privatklägerin 1 gezeigten Gefühle bei ihrer Befragung angesichts dessen, dass sie erhebliche Tatvorwürfe gegen ihren Vater erhebt, als adäquat. Hingegen sind gewisse Ungenauigkeiten in Bezug auf zeitli- che Angaben (etwa wie lange her es ist, dass die Mutter über die sexuellen Über- griffe des Beschuldigten informiert wurde, oder den Zeitpunkt, ab dem sich die Ta- ten gehäuft hätten) mit dem Zeitablauf und dem noch sehr jungen Alter, während dem die Privatklägerin 1 die Vorfälle erlebte, ohne weiteres erklärbar. Nachvoll- ziehbar schilderte sie insbesondere im Zusammenhang mit den sexuellen Über- griffen auch das Verhalten des Beschuldigten, der ihr gedroht habe, er werde sonst zu ihrer Schwester gehen, und der ihr nach den Vorfällen jeweils Geld ge- geben habe (Urk. 84 S. 13). Die Angaben der Privatklägerin 1 waren spontan, de- tailliert und lebensnah. So gibt sie mit ihren Aussagen, dass sie manchmal etwas Nasses gespürt habe und dass "weisses Zeug" aus dem Glied des Beschuldigten geflossen sei, wenn er ihre Hand an seinen Penis geführt habe, eine kindlich for- mulierte aber doch präzise Beschreibung der Onaniervorgänge ab, die sie ab dem Alter von rund 9 Jahren erlebt hat (vgl. Urk. 84 S. 13; Urk. 65 S. 54 f.). Sie schil- dert zudem Komplikationen, wenn sie davon berichtet, wie sie im Sexualkundeun- terricht ausgelacht wurde, als sie gefragt hat, mit wem man sexuelle Handlungen vornehme (vgl. Urk. 65 S. 2). Demgegenüber kann der Verteidigung nicht gefolgt werden, wenn sie geltend macht, es wirke unlogisch und konstruiert, dass sie sich dagegen gewehrt habe, als der Beschuldigte versucht haben soll, ihr seinen Penis in den Mund zu stecken, während sie alle anderen behaupteten sexuellen Hand- lungen widerstandslos zugelassen habe (Urk. 96 S. 3 f.). So liegt es zum einen auf der Hand, dass sich ein sexuell völlig unerfahrenes Kind kaum dagegen zur Wehr setzt, wenn es von einer so nahestehenden Bezugsperson wie dem eige- nen Vater unsittlich berührt wird. Zum anderen stellt die erwähnte Episode mit dem versuchten Oralverkehr den letzten Vorfall dar, der von der Privatklägerin 1 erwähnt wird. Es ist daher anzunehmen, dass ihre Widerstandsfähigkeit im Ver- laufe der Zeit angewachsen war und im Jahr 2015 erheblich ausgeprägter sein dürfte als zu Beginn der sexuellen Übergriffe im Jahr 2008. Ebenso wenig ver- fängt die Argumentation der Verteidigung, wonach es unsinnig sei, dass sich die Privatklägerin 1 entschlossen habe, sich von einem anderen Mann entjungfern zu</w:t>
      </w:r>
    </w:p>
    <w:p>
      <w:r>
        <w:t>- 17 - lassen, nur weil sie sich davor gefürchtet haben soll, dass dies sonst der Be- schuldigte tue, zumal nicht einmal die Privatklägerin 1 behauptet habe, dass der Beschuldigte jemals versucht habe, mit ihr Geschlechtsverkehr zu haben (Urk. 96 S. 2; Urk. 134 S. 6). Denn dabei darf nicht ungeachtet bleiben, dass die Intensität der sexuellen Misshandlungen gemäss der privatklägerischen Darstellung laufend zugenommen hat, was sich auch anhand des vom Beschuldigten nach Jahren des Missbrauchs im Jahr 2015 erstmals unternommenen Versuchs des Oralver- kehrs zeigte. Folgerichtig dürfte es durchaus einer reellen Angst der Privatkläge- rin 1 entsprochen haben, dass der Beschuldigte in Zukunft möglicherweise nicht davor zurückschrecken würde, sie zu penetrieren. In der emotionalen Notlage, in der sich die Privatklägerin 1 damals befand, ist es daher keineswegs abwegig, dass sie dem Beschuldigten diesbezüglich zuvorkommen wollte. 5.4. Auch die von der Privatklägerin 2 geschilderten Gefühle wirken authentisch und passen zu ihren Aussagen, etwa wenn sie ausführt, sie habe gewusst, dass etwas passiert sei, als der Beschuldigte begonnen habe, sie zu berühren, sie aber nicht richtig begriffen habe, was abläuft (Urk. 85 S. 5). Sodann finden sich auch bei der Privatklägerin 2 keine Hinweise auf übermässige Belastungen, obschon hinsichtlich der Häufigkeit der körperlichen Züchtigungen und sexuellen Übergriffe gewisse Übertreibungen erkennbar sind (vgl. Urk. 96 S. 13). Wie bei der Privat- klägerin 1 hilft der Verteidigung zudem nicht weiter, wenn sie geltend macht, es sei unlogisch, dass sich die Privatklägerin 2 dagegen gewehrt habe, als der Be- schuldigte versucht habe, ihr Zungenküsse zu geben oder ihre Hand an seinen Penis zu führen, während sie alle anderen Berührungen grundlos über sich habe ergehen lassen (vgl. Urk. 96 S. 11 ff.; Urk. 134 S. 11), blendet doch die Verteidi- gung dabei einmal mehr die Vertrauensstellung aus, die der Beschuldigte als Va- ter gegenüber seiner minderjährigen Tochter ausspielen konnte. Immerhin ist mit der Vorinstanz und der Verteidigung festzuhalten, dass sich aufgrund der Aussa- gen der Privatklägerin 2 nicht bzw. nicht rechtsgenüglich ergibt, dass der Be- schuldigte sie in die Brust gebissen haben soll oder dass er seinen Finger in ihre Vagina einführt habe (Urk. 108 S. 101 f.; Urk. 134 S. 10). Letzteres wurde von der Privatklägerin 2 gar ausdrücklich verneint (Urk. 66 S. 10). Insofern lässt sich der Anklagesachverhalt also in der Tat nicht erstellen. In ihren klaren (verneinenden)</w:t>
      </w:r>
    </w:p>
    <w:p>
      <w:r>
        <w:t>- 18 - Aussagen auf die Frage betreffend ein allfälliges Einführen des Fingers des Be- schuldigten zeigt sich gerade beispielhaft, dass die Privatklägerin 2 von an sich naheliegenden Mehrbelastungen Abstand nimmt, was für die Glaubhaftigkeit ihrer Aussagen spricht. Darüber hinaus ist der Glaubhaftigkeit der privatklägerischen Aussagen auch nicht abträglich, dass trotz der geschilderten massiven Gewalt- anwendung unter Verwendung mehrerer Schlaggegenstände seitens des Be- schuldigten abgesehen von zwei Fotoaufnahmen, die bei den Akten liegen (vgl. Urk. 1/2/1 S. 3 f.), keinerlei körperliche Verletzungen bei der Privatklägerin 2 do- kumentiert sind (so die Verteidigung in Urk. 96 S. 13). Denn zum einen haben mehrere Aussagepersonen bestätigt, dass innerhalb der Familie der Privatkläge- rin und des Beschuldigten physische Gewalt vorkam (s. dazu hinten Erw. III. 6.2.), weshalb die Gewaltanwendung an sich auch ohne Dokumentation allfälliger Ver- letzungen nicht ernsthaft in Frage gestellt werden kann. Ferner kommt zum einen hinzu, dass die Privatklägerin 2 in der Lage war, gewisse Gegenstände, mit de- nen sie vom Beschuldigten geschlagen wurde, sehr präzis zu beschreiben, bei- spielsweise das grau-braune Springseil, das in der Kommode gelagert war (Urk. 66 S. 33), was eindeutig für einen realen Erlebnishintergrund spricht. Zum ande- ren hat der Beschuldigte selbst nach anfänglichem Bestreiten zugegeben, dass er versucht habe, mit einem Gürtel nach beiden Privatklägerinnen zu schlagen (Urk. 2/5 S. 5 f.). Ebenso plausibel wirkt schliesslich die Schilderung des Vorfalls mit der Gürtelschnalle in den Sommerferien 2016 durch die Privatklägerin 2, zumal entgegen der Auffassung, welche die Verteidigung zu vertreten scheint (vgl. Urk. 96 S. 13 f.), aus ihren Aussagen keineswegs hervorgeht, dass das Auto bereits in Fahrt gewesen wäre, als der Beschuldigte sie geschlagen habe. Im Gegenteil ist aus dem Umstand, dass die Privatklägerin 2 imstande war, einen derart tumultar- tigen Vorfall über zwei Einvernahmen hinweg ohne nennenswerte Widersprüche oder Strukturbrüche wiederzugeben, daraus zu schliessen, dass ihren Aussagen eine hohe Glaubhaftigkeit zukommt. 5.5. Nach dem Gesagten ist zusammengefasst festzuhalten, dass die Aussagen der beiden Privatklägerinnen durch Konstanz betreffend das Kerngeschehen und echte Gefühle von Ekel, Wut, Trauer und Ohnmacht sowie durch Detailreichtum und lebensnahe Schilderungen der körperlichen und sexuellen Übergriffe ge-</w:t>
      </w:r>
    </w:p>
    <w:p>
      <w:r>
        <w:t>- 19 - kennzeichnet sind. Entgegen der Auffassung der Verteidigung kann trotz zuge- standenem Cannabiskonsum der Privatklägerinnen 1 und 2 auf keine Wahrneh- mungsstörung geschlossen werden, die massgebenden Einfluss auf die inhaltli- che Richtigkeit ihrer Aussagen im vorliegenden Strafverfahren gehabt haben könnte (vgl. Urk. 96 S. 5). Ihre Aussagen wirken demnach insgesamt glaubhaft und es kann zur Erstellung des Sachverhalts grundsätzlich darauf abgestellt wer- den. 6.1. Des Weiteren hat die Vorinstanz die sachverhaltsrelevanten Aussagen der einvernommenen Drittpersonen ausführlich zusammengefasst und diese einer zu- treffenden Würdigung unterzogen (Urk. 108 S. 38 ff.). Ebenso hat die Vorinstanz die relevanten objektiven Beweismittel korrekt aufgeführt und sorgfältig gewürdigt (Urk. 108 S. 58 ff.). In beiden Punkten kann deshalb zur Vermeidung unnötiger Wiederholungen gestützt auf Art. 82 Abs. 4 StPO auf die entsprechenden Erwä- gungen im angefochtenen Entscheid verwiesen werden. 6.2. Mit der Vorinstanz ist vorab zu beachten, dass viele Personen aus dem Um- feld der Privatklägerinnen 1 und 2 und sogar solche aus dem engsten Familien- kreis Aussagen darüber gemacht haben, dass die Kinder zuhause vom Beschul- digten geschlagen wurden. So war H._____ mehrmals zugegen, als die mit ihr be- freundete Privatklägerin 1 von ihrem Vater an den Haaren gezogen, mit Fäusten und Fusstritten traktiert und sogar mit einem Messer beworfen wurde, wovon die- se blaue Flecken davongetragen hat (Urk. 5/14 S. 5 f.). Daneben hat auch I._____ als älteste Schwester der Privatklägerinnen einen Vorfall erwähnt, bei dem sie sich im Verlaufe einer tätlichen Auseinandersetzung zum Eingreifen ver- anlasst sah und den Beschuldigten von der Privatklägerin 1 wegziehen musste, als dieser mit dem Gürtel auf deren jüngere Schwester losgegangen war (Urk. 5/5 S. 9). Ebenso hat die Mutter der Privatklägerinnen und Ehefrau des Beschuldig- ten, J._____, beschrieben, dass regelmässig Schläge folgten, wenn die Kinder bei ihnen zuhause Probleme bereiteten, und zwar teilweise unter Verwendung eines Gürtels oder eines Staubsaugerkabels (Urk. 5/7 S. 6 f.). Darüber hinaus bestehen die Depositionen mehrerer Drittpersonen, die zwar nicht direkt körperliche Über- griffe des Beschuldigten auf seine Töchter wahrgenommen haben, die jedoch</w:t>
      </w:r>
    </w:p>
    <w:p>
      <w:r>
        <w:t>- 20 - darüber Auskunft gegeben haben, wie die Privatklägerinnen ihnen gegenüber er- zählt haben, dass sie von ihrem Vater physische Gewalttätigkeiten erlebt hätten. Hierzu zählen namentlich K._____, die mit der Privatklägerin 2 befreundet ist (Urk. 5/9 S. 6), L._____, die behandelnde Psychologin der Privatklägerin 2 (Urk. 5/12 S. 3 f.), sowie M._____, die als Sozialpädagogin bei der Jugendinstitution G._____ tätig ist (Urk. 5/13 S. 3), wobei auffallend ist, dass auch die beiden Letztgenannten von sich aus Gegenstände (Gurt etc.) erwähnen, mit denen auf die Privatklägerinnen eingeschlagen wurde. Aktenkundig ist zudem ein Brief, den die Privatklägerin 1 im Jahr 2012 ihrer früheren Lehrperson N._____ geschrieben hat, in dem steht, dass der Beschuldigte sie mit einem Kabel geschlagen habe, bis sie geblutet habe (Anhang zu Urk. 5/17). All dies belegt nicht nur, dass im fa- miliären Haushalt Gewaltanwendung durch den Beschuldigten gegenüber seinen Töchtern üblich war, sondern auch dass die Privatklägerinnen schon lange bevor Strafanzeige eingereicht wurde, gegenüber Drittpersonen aus verschiedenen Be- reichen (Freundinnen, Psychologin, Sozialarbeiterin, Imam sowie Lehrerin) von massiven körperlichen Übergriffen berichtet haben. Entsprechend werden dadurch ihre Aussagen, vom Beschuldigten mehrfach massiv geschlagen worden zu sein und dabei regelmässig heftige Schmerzen sowie mehrere Verletzungen in Form von Hämatomen oder Striemen davongetragen zu haben, massgeblich ge- stützt. 6.3. Auf der anderen Seite ist zwar auffallend, dass seitens der Mutter der Pri- vatklägerinnen, der ältesten Schwester sowie der Cousine F._____ kategorisch in Abrede gestellt wird, dass der Beschuldigte seine Töchter sexuell missbraucht haben könnte (vgl. Urk. 5/7 S. 9 f.; Urk. 5/8 S. 3 f.; Urk. 5/5 S. 4; Urk. 5/6 S. 3 f.; Urk. 5/11 S. 3 ff.). Allerdings ist dabei zu berücksichtigen, dass die Schilderungen dieser Familienangehörigen stets sehr ausweichend werden, sobald die sexuellen Übergriffe des Beschuldigten zur Sprache kommen, wobei häufig zum Gegenan- griff gestartet wird, indem auf den Drogen- und Alkoholkonsum der Privatklägerin- nen oder auf einen angeblichen Fluch mit schwarzer Magie verwiesen wird (vgl. Urk. 5/8 S·11 f.; Urk. 5/6 S. 8 f.). Es ist geradezu mit den Händen greifbar, dass dieses Aussageverhalten analog zu demjenigen des Beschuldigten selbst wesent- lich vom Gedanken geleitet scheint, dass nichts sein kann, was in einer gläubigen</w:t>
      </w:r>
    </w:p>
    <w:p>
      <w:r>
        <w:t>- 21 - ehrenhaften Familie nicht sein darf, weshalb die von den Privatklägerinnen vorge- tragenen Vorwürfe reflexartig in Abrede gestellt werden. Dass es dabei nicht zu- letzt um die Wahrung der Familienehre geht, zeigt im Übrigen nicht zuletzt auch die Textmitteilung, welche die Privatklägerin 1 von ihrer Cousine F._____ erhalten hat, wird Erstere doch darin aufgefordert, ihren Vater nicht ins Gefängnis zu schi- cken, da sie damit den ganzen Familienverband kaputt mache und da ansonsten auch sie (die Cousine) nicht mehr mit ihr reden werde (vgl. Urk. 3/4/2). Dass von verschiedenen Familienmitgliedern zwar gewisse Gewalttätigkeiten bestätigt wer- den, während sexuelle Übergriffe vehement in Abrede gestellt werden, spricht vor diesem Hintergrund denn auch nicht entscheidend dafür, dass Letztere nicht stattgefunden hätten. Vielmehr scheint es so, dass körperliche Züchtigung in der Familie des Beschuldigten bis zu einem gewissen Grad durchaus akzeptiert sind und entsprechende Belastungen durch die befragten Zeuginnen – im Gegensatz zu sexuellen Übergriffen – die Familienehre somit auch nicht massgeblich zu be- schädigen vermögen. Schliesslich ist in Bezug auf die sexuellen Übergriffe er- stellt, dass sich die Privatklägerinnen 1 und 2 ihren Freundinnen K._____ und H._____, der Psychologin L._____ sowie einem Imam im Rahmen eines Vortrags bei der Jugendinstitution G._____, bei dem auch die Sozialpädagogin M._____ anwesend war, anvertraut haben, und zwar wiederum lange bevor es zur Einlei- tung des vorliegenden Strafverfahrens kam (Urk. 5/9 S. 3 ff.; Urk. 5/14 S. 7 f.; Urk. 5/12 S. 3 ff.; Urk. 5/13 S. 3 ff.). Dabei kann entgegen der Auffassung der Ver- teidigung kein Widerspruch darin geortet werden, dass die Privatklägerin 2 ge- genüber ihrer Psychologin die einzelnen Vorfälle anders dargestellt hat als ge- genüber den Strafbehörden (vgl. Urk. 96 S. 16 f.), zumal Letztere klargestellt hat, dass die Privatklägerin aus Scham- und Ekelgefühl vermutungsgemäss einige Dinge in der Therapie nicht offengelegt habe (Urk. 5/12 S. 6). Wiederum können die soeben angesprochenen Aussagen aus dem Umfeld der Privatklägerinnen herangezogen werden, um die privatklägerische Sachdarstellung, wonach beide jahrelang dem sexuellen Missbrauch durch den Beschuldigten ausgesetzt waren, zu stützen. Unter diesen Umständen vermag es der grundsätzlichen Glaubhaf- tigkeit der Sachverhaltsschilderungen der Privatklägerinnen auch keinen Abbruch zu tun, dass der frühere Nachbar E._____ den von der Privatklägerin 1 behaupte-</w:t>
      </w:r>
    </w:p>
    <w:p>
      <w:r>
        <w:t>- 22 - ten Konflikt zwischen dem Beschuldigten und ihm mit einer Waffe wegen der se- xuellen Belästigung seiner Tochter nicht bestätigt hat (Urk. 5/10 S. 4). Mit der Vo- rinstanz ist hinsichtlich Letzterem schliesslich auch zu bedenken, dass E._____ – wenn der Vorfall tatsächlich so stattgefunden hatte – sich hinsichtlich der Bedro- hung des Beschuldigten mit einer Waffe hätte selber belasten müssen, was durchaus auch als nachvollziehbares Motiv anzusehen wäre, den ihm vorgehalte- nen Vorfall, der aus Sicht des Zeugen im Übrigen längst abgeschlossen sein dürf- te, abzustreiten (vgl. Urk. 108 S. 44).</w:t>
      </w:r>
    </w:p>
    <w:p>
      <w:r>
        <w:rPr>
          <w:b/>
        </w:rPr>
        <w:t>E. 4.1</w:t>
      </w:r>
    </w:p>
    <w:p>
      <w:r>
        <w:t>Vor Vorinstanz hatte die Privatklägerin 1 eine Genugtuung von Fr. 45'000.– (Urk. 94 S. 4 ff.) und die Privatklägerin 2 eine solche von Fr. 55'000.– (Urk. 95 S. 6 ff.) verlangt. Nachdem keine von ihnen ihre Berufung aufrecht erhalten hat, fällt eine Erhöhung der Genugtuungssummen gegenüber dem angefochtenen Entscheid mithin bereits von vornherein ausser Betracht. Zu prüfen ist vielmehr, ob in Nachachtung der Appellation des Beschuldigten eine tiefere Genugtuung auszusprechen ist.</w:t>
      </w:r>
    </w:p>
    <w:p>
      <w:r>
        <w:rPr>
          <w:b/>
        </w:rPr>
        <w:t>E. 4.2</w:t>
      </w:r>
    </w:p>
    <w:p>
      <w:r>
        <w:t>Massgebend für die Festsetzung der Genugtuung im Einzelfall ist das sub- jektive Empfinden der geschädigten Person und die konkrete immaterielle Unbill, die sie durch das schädigende Ereignis erlitten hat (Urteile des Bundesgerichts 6B_531/2017 vom 11. Juli 2017, E. 3.3.2 m.w.H.; 6B_768/2014 vom 24. März 2015, E. 3.3 [nicht publ. in BGE 141 IV 97]). Vorliegend sind als Ausgangspunkt bei der Genugtuungsbemessung die vom Beschuldigten begangenen sexuellen Übergriffe zu nehmen. In BGE 125 III 269 sprach das Bundesgericht einem Mäd- chen, das ab dem Alter von 8 Jahren während 10 Jahren das Opfer unzähliger, besonders schwerer sexueller Übergriffe durch seinen Vater wurde und deswe- gen schwerwiegende und sehr wahrscheinlich irreversible Schäden erlitt, eine Genugtuung von Fr. 100'000.– zu, wobei es unterstrich, dass es sich dabei um eine Maximalsumme für diese Art von Fällen handle. In einem ähnlich gelagerten Fall wie dem hier zu beurteilenden missbrauchte ein Vater seine zwei Töchter über Jahre hinweg sexuell (im Sinne von Art. 189 StGB). Die Genugtuungssum- men für die beiden Mädchen wurden auf Fr. 20'000.– bzw. Fr. 35'000.– festge- setzt (vgl. Urteil des Bundesgerichts 6P.51_2003 vom 10. September 2003). Seit- her tendiert die Praxis zu einer Erhöhung der Genugtuungssummen. Demnach werden bei sexuellen Übergriffen im Rahmen eines Abhängigkeitsverhältnisses während eines längeren Zeitraums mit wiederholt erzwungenem vaginalen, oralen oder analen Geschlechtsverkehr auch ohne besondere Brutalität der Taten re- gelmässig Genugtuungen zwischen Fr. 30'000.– und Fr. 50'000.– zugesprochen.</w:t>
      </w:r>
    </w:p>
    <w:p>
      <w:r>
        <w:t>- 41 - Bei besonderer Brutalität oder Intensität der Tat liegen die Genugtuungen noch höher und erreichen in Einzelfällen über Fr. 200'000.– (vgl. HÜTTE/LANDOLT, Ge- nugtuungsrecht, Band 1, S. 195 ff.).</w:t>
      </w:r>
    </w:p>
    <w:p>
      <w:r>
        <w:rPr>
          <w:b/>
        </w:rPr>
        <w:t>E. 4.3</w:t>
      </w:r>
    </w:p>
    <w:p>
      <w:r>
        <w:t>Vorliegend erfolgten die sexuellen Übergriffe auf die Privatklägerinnen 1 und 2 in erheblicher Schwere, zahlreich und über mehrere Jahre hinweg. Insge- samt liegt ein gravierender Fall sexuellen Missbrauchs von Kindern vor, wobei ob- jektiv noch schwerwiegendere Fälle denkbar sind. In diesem Zusammenhang ist sodann darauf hinzuweisen, dass es zwar nicht zu (vollendet) erzwungenem va- ginalen, oralen oder analen Geschlechtsverkehr kam und die Übergriffe nicht von besonderer Brutalität waren. Der Beschuldigte nutzte jedoch seine kognitive Über- legenheit, die emotionale Abhängigkeit der Privatklägerinnen und die gemeinsa- me Wohnsituation schamlos aus, um seine eigenen sexuellen Bedürfnisse zu be- friedigen. Hinzu traten fast permanent körperliche Züchtigungen, mithin ein Klima von Gewalt und Angst. Zudem ist nachgewiesen, dass die Straftaten des Be- schuldigten bereits zu einer konkreten und schwerwiegenden Schädigung der seelischen Entwicklung der Privatklägerinnen geführt haben (s. vorne Erw. VI.3.3.). Die Privatklägerinnen wurden damit zusammengefasst Opfer eines schweren sexuellen und körperlichen Missbrauchs in Kombination mit einer gra- vierenden, andauernden Verletzung ihrer Persönlichkeit. Mit der Vorinstanz recht- fertigt es sich schliesslich aufgrund der Tatsache, dass die Übergriffe auf die Pri- vatklägerin 2 im Vergleich zur Privatklägerin 1 über einen kürzeren Zeitraum hin- weg erfolgten, sie beim ersten sexuellen Übergriff älter war und insgesamt von ei- ner leicht geminderten Intensität auszugehen ist, dieser eine etwas tiefere Genug- tuungssumme auszusprechen (Urk. 108 S. 129 f.).</w:t>
      </w:r>
    </w:p>
    <w:p>
      <w:r>
        <w:rPr>
          <w:b/>
        </w:rPr>
        <w:t>E. 4.4</w:t>
      </w:r>
    </w:p>
    <w:p>
      <w:r>
        <w:t>Nach Massgabe der vorstehenden Erwägungen erweist sich die von der Vorinstanz zugesprochene Genugtuung von Fr. 23'000.– für die Privatklägerin 1 und von Fr. 20'000.– für die Privatklägerin 2 demnach sicher nicht als übersetzt, weshalb der vorinstanzliche Entscheid in diesem Punkt zu bestätigen ist. Zu übernehmen ist sodann die vorinstanzliche Regelung auch dahingehend, als die Genugtuungssummen ab dem 1. Juli 2011 je mit 5 % zu verzinsen sind (Urk. 108 S. 130).</w:t>
      </w:r>
    </w:p>
    <w:p>
      <w:r>
        <w:t>- 42 - VII. Kosten- und Entschädigungsfolgen 1. Nachdem es im Berufungsverfahren beim vorinstanzlichen Schuldspruch bleibt, ist das erstinstanzliche Kostendispositiv (Dispositivziffern 12 bis 16) vollum- fänglich zu bestätigen (Art. 426 Abs. 1 StPO). 2.1. Die Gebühr für das Berufungsverfahren ist auf Fr. 3'000.– zu veranschlagen (Art. 424 Abs. 1 StPO in Verbindung mit § 16 Abs. 1 GebV OG und § 14 Abs. 1 lit. b GebV OG). 2.2. Gestützt auf Art. 428 Abs. 1 StPO sind die Kosten des Berufungsverfahrens, mit Ausnahme derjenigen der amtlichen Verteidigung und der Kosten der unent- geltlichen Rechtsvertretung der Privatklägerinnen 1 und 2, dem mit seinen Beru- fungsanträgen vollständig unterliegenden Beschuldigten aufzuerlegen. Demge- genüber haben die Privatklägerinnen 1 und 2 mit ihrer zurückgezogenen Appella- tion resp. mit ihrer nicht begründeten Berufungsanmeldung keinen nennenswer- ten Aufwand verursacht, weshalb ihnen keine Berufungskosten aufzuerlegen sind. Die Auslagen für die amtliche Verteidigung und die unentgeltliche Privatklägerver- tretung sind demgegenüber auch im Berufungsprozess einstweilen auf die Ge- richtskasse zu nehmen, wobei die Rückzahlungspflicht des Beschuldigten jeweils vorzubehalten ist (Art. 135 Abs. 4 StPO und Art. 138 Abs. 1 StPO).</w:t>
      </w:r>
    </w:p>
    <w:p>
      <w:r>
        <w:rPr>
          <w:b/>
        </w:rPr>
        <w:t>E. 7</w:t>
      </w:r>
    </w:p>
    <w:p>
      <w:r>
        <w:t>Jahren erleben musste. Objektiv schwer wiegt dabei, dass der Beschuldigte die Privatklägerin 1 bereits im Alter von nicht einmal 9 Jahren (und in der Folge kon- stant) nicht nur an den nackten primären und sekundären Geschlechtsteilen an- fasste und deren nackte Brüste knetete – später im Alter von 13 bzw. 14 Jahren auch leckte –, sondern sich mit ihrer Hilfe über die Jahre hinweg selbstbefriedigte, indem er sie Manipulationsbewegungen an seinem Glied ausführen liess. Als un- ter dem Aspekt der Gefährdung der psychisch-emotionalen bzw. sexuellen Ent- wicklung besonders gravierend erscheint sodann der Vorfall im Jahr 2015, als der Beschuldigte versuchte, der schlafenden Privatklägerin 1 sein Glied in den Mund</w:t>
      </w:r>
    </w:p>
    <w:p>
      <w:r>
        <w:t>- 32 - zu stecken, auch wenn ihm dies nicht gelang. Generell dürften die jahrelangen Übergriffe nachts im Bett der Privatklägerin 1, wobei sich der Beschuldigte den Umstand zunutze machte, dass die übrigen Familienmitglieder schliefen, sicher- lich auch die für deren Entwicklung und Gesundheit wichtigen Schlafgewohnhei- ten beeinträchtigt haben. Schliesslich ist zu berücksichtigen, dass die Privatkläge- rin 1 aufgrund der Vorfälle von zuhause wegging, zwischenzeitlich auf der Strasse lebte und sich aufgrund des Erlebten bereits in stationärer Behandlung in der Psychiatrischen Universitätsklinik Zürich befand sowie die Diagnose einer schwergradig ausgeprägten posttraumatischen Belastungsstörung aufweist, auf- grund der sie derzeit zu 100 % arbeitsunfähig ist und eine volle IV-Rente zuge- sprochen erhalten hat (vgl. Urk. 33; Urk. 74/1-6; insb. Urk. 74/3 S. 17, S. 22). 5.2.2. Die Privatklägerin 2 ihrerseits war 11 Jahre alt, als der erste sexuelle Über- griff seitens des Beschuldigten stattfand. Damals fasste der Beschuldigte der Pri- vatklägerin 2 über den Kleidern an deren Brüste und an ihre Scheide, was er in der Folge regelmässig tat. Auch die Berührungen oberhalb der Kleider waren ge- eignet, die Entwicklung der Privatklägerin 2 nachhaltig zu stören, waren diese doch die ersten sexuellen Übergriffe, welche der Beschuldigte an der Privatkläge- rin 2 beging. Die weiteren Vorgänge erscheinen als Steigerung, wenn der Be- schuldigte der 14- bzw. 15-jährigen Privatklägerin 2 zunehmend und schliesslich regelmässig bei jeweils sich bietender Gelegenheit an deren nackte Brüste fasste, diese knetete und leckte. Als besonders schwerwiegend ist sodann zu qualifizie- ren, dass der Beschuldigte auch an ihre nackte Vagina fasste und ihre Klitoris stimulierte. Ebenso haben die Folgen, welche die sexuellen Übergriffe bis heute auf das Leben der Privatklägerin 2 zeitigen, Berücksichtigung zu finden. Die Pri- vatklägerin 2 hat eine emotional-instabile Persönlichkeitsstörung des Borderline- Typus entwickelt, wobei sie immer wieder psychische Zusammenbrüche und De- pressionen erleidet. Nachdem sie von zuhause fortgegangen war, war sie eben- falls kurzzeitig obdachlos (vgl. Urk. 95 S. 5); derzeit ist sie ebenfalls zu 100 % ar- beitsunfähig, wobei sie von der Sozialversicherungsbehörden inzwischen einen positiven Vorbescheid für eine volle IV-Rentenzusprache erhalten hat (vgl. zum Ganzen Urk. 39 sowie Urk. 92/1-4 und Urk. 125/1-2).</w:t>
      </w:r>
    </w:p>
    <w:p>
      <w:r>
        <w:t>- 33 - 5.2.3. Es gilt zu konstatieren, dass die Vorfälle während des gesamten Tatzeit- raums je einzeln geeignet waren, die Entfaltung der Privatklägerinnen 1 und 2 nachhaltig zu stören, weshalb im Sinne einer Gesamtschau von einer gravieren- den Beeinträchtigung ihrer psychisch-emotionalen Entwicklung ausgegangen werden muss. Auf der anderen Seite sind im Spektrum möglicher sexueller Hand- lungen mit Kindern, namentlich hinsichtlich Dauer und Intensität, auch noch eini- ges schwerere Verhaltensweisen denkbar, ohne dass damit die hier zu beurtei- lenden Taten verharmlost oder gar bagatellisiert werden sollen. Das objektive Tatverschulden erscheint nach dem Gesagten hinsichtlich der Privatklägerin 1 als beträchtlich und bezüglich der Privatklägerin 2 als nicht mehr leicht. 5.3. Die subjektive Tatschwere vermag die objektive Tatschwere nicht zu relati- vieren. Der Beschuldigte handelte direktvorsätzlich, aus rein egoistischen Moti- ven, namentlich um seine eigenen sexuellen Bedürfnisse zu stillen, und damit oh- ne Rücksicht auf die gravierende Beeinträchtigung der Entwicklung seiner eige- nen Töchter. 5.4. Im Ergebnis erscheint vorliegend für die sexuellen Übergriffe zum Nachteil der Privatklägerin 1 – ausgehend von einer vollständig vollendeten Tatbegehung – eine Einsatzstrafe von 26 Monaten und für jene zum Nachteil der Privatkläge- rin 2 eine solche von 20 Monaten als angemessen. 5.5. Die soeben genannte hypothetisch schuldangemessene Strafe für die Über- griffe zulasten der Privatklägerin 1 ist aufgrund des Umstands zu reduzieren, dass es betreffend den Vorfall, bei dem der Beschuldigte ihr seinen Penis in den Mund stecken wollte, beim Versuch geblieben ist. Dabei hängt das Mass der zulässigen Strafreduktion u.a. von der Nähe der Tatbestandsverwirklichung und von den tat- sächlichen Folgen der Tat ab. Dabei dürfte vorliegend der Vorfall, auch ohne dass die sexuelle Handlung vollendet wurde, für die Privatklägerin 1 kaum weniger ein- schneidend gewesen sein. Der diesbezügliche Versuch ändert an der Schwere der Tat insgesamt deshalb nur marginal etwas und rechtfertigt mithin lediglich ei- ne minimale Strafreduktion um 1 Monat auf 25 Monate Freiheitsstrafe.</w:t>
      </w:r>
    </w:p>
    <w:p>
      <w:r>
        <w:t>- 34 - 5.6. Im Zuge der nunmehr vorzunehmenden Asperation ist als nächster Schritt zu berücksichtigen, dass der Beschuldigte mehrheitlich gleichartige Taten unter identischen Tatumständen beging, indes gegenüber zwei verschiedenen Opfern. Entsprechend rechtfertigt es sich, für den Tatbestand der mehrfachen sexuellen Handlungen mit Kindern hinsichtlich beider Privatklägerinnen von einer Einsatz- strafe von insgesamt 36 Monaten auszugehen. 6.1. Daneben ist die objektive Tatschwere der mehrfachen qualifizierten einfa- chen Körperverletzung hauptsächlich davon geprägt, dass der Beschuldigte die Privatklägerinnen 1 und 2 über Jahre hinweg mit allem schlug, was er zur Verfü- gung hatte. Der Privatklägerin 1 verpasste er im rechtlich relevanten Zeitraum ab dem 17. Dezember 2011 bis zum 28. Januar 2015 regelmässig Ohrfeigen, schlug sie mit den Fäusten oder unter Zuhilfenahme von weiteren Gegenständen. Zudem würgte er sie zwischen 2012 und 2013 dreimal, wobei das Würgen und die Schlä- ge mit eigens dafür vorab genässten Seilen als besonders verwerflich zu beurtei- len sind, zumal Letzteres auch noch ein Planungselement beinhaltet. Die Folge davon waren Striemen, Hämatome sowie heftige Schmerzen. Ein identisches Verhalten – abgesehen vom Würgen – zeigte der Beschuldigte auch gegenüber der Privatklägerin 2, wobei er sich in ihrem Fall auch noch Ästen bediente, um sie zu schlagen. Der Beschuldigte verwendete mit anderen Worten diverse Gegen- stände, um seine Schläge und damit das Leiden der Privatklägerinnen zu verstär- ken, was verschuldenserhöhend ins Gewicht fällt. In den Sommerferien 2016 in Serbien kam es sodann zum klar gewichtigsten körperlichen Übergriff, indem der Beschuldigte im Verlauf einer Auseinandersetzung mit dem Metallteil seiner Gü- terschnalle zuschlug und damit die Privatklägerin 1 an der Schläfe und die Privat- klägerin 2 am Unterarm traf. Dieses Vorgehen zeugt von erheblicher Gefährlich- keit – insbesondere was den unkontrollierten Schlag auf Kopfhöhe anbelangt – und von Gleichgültigkeit hinsichtlich möglicher Verletzungsfolgen. Gleichwohl bleibt festzuhalten, dass es nie nachweislich zu schweren Verletzungen bei den Privatklägerinnen gekommen ist. Bei allem dem nutzte der Beschuldigte wiede- rum seine Stellung als Vater und die daraus fliessende Machtposition gegenüber seinen Töchtern aus und schuf ein Klima der Gewalt, um sich gegenüber diesen durchzusetzen. Auch wenn den Einzeltaten im Übrigen Provokationen seitens der</w:t>
      </w:r>
    </w:p>
    <w:p>
      <w:r>
        <w:t>- 35 - Privatklägerinnen vorausgegangen sein mögen, lässt dies das Verhalten des Be- schuldigten nicht in einem milderen Licht erscheinen, zumal es sich nicht um ei- nen einmaligen Fehltritt seinerseits handelt. Insgesamt wiegt das objektive Ver- schulden – betrachtet es man für die Privatklägerinnen je einzeln und gesondert von den übrigen Delikten – als gerade noch leicht. 6.2. In subjektiver Hinsicht handelte der Beschuldigte wiederum direktvorsätzlich – hinsichtlich der Verletzungen zumindest eventualvorsätzlich – und aus rein ego- istischen sowie niederen Beweggründen, namentlich um sich Gehör zu verschaf- fen und seine Position innerhalb der Familie durchzusetzen. Das subjektive Ver- schulden vermag die objektive Tatschwere dementsprechend nicht zu relativieren. 6.3. Aufgrund des für die Privatklägerinnen 1 und 2 einzeln betrachtet gerade noch leichten Gesamtverschuldens wäre eine gesonderte Bestrafung von je 6 Monaten angemessen. Nach Massgabe des Asperationsprinzips rechtfertigt es sich indessen, die im Zusammenhang mit den sexuellen Handlungen mit Kindern festgelegte Einsatzstrafe von 36 Monaten für beide Privatklägerinnen zusammen um insgesamt 9 Monate zu erhöhen.</w:t>
      </w:r>
    </w:p>
    <w:p>
      <w:r>
        <w:rPr>
          <w:b/>
        </w:rPr>
        <w:t>E. 7.1</w:t>
      </w:r>
    </w:p>
    <w:p>
      <w:r>
        <w:t>Schliesslich ist mit Bezug auf die objektive Tatschwere der mehrfachen Ver- letzung der Fürsorge- oder Erziehungspflicht durch den Beschuldigten festzuhal- ten, dass sich auch diese Delinquenz gegenüber den Privatklägerinnen 1 und 2 über eine Dauer von mehreren Jahren erstreckte. Der regelmässige sexuelle und körperliche Missbrauch durch den Beschuldigten zeugt von beträchtlicher Gering- schätzung diesen gegenüber. Dessen gewaltgeprägtes und misshandelndes Ver- halten war sodann auf Dauer angelegt und omnipräsent, wodurch die Privatkläge- rinnen erheblich in ihrer persönlichen und sexuellen Entwicklung gefährdet wur- den. Wie bereits ausgeführt, leiden die Privatklägerinnen heute noch massiv unter den Übergriffen des Beschuldigten und sind immer noch daran, das Vorgefallene zu verarbeiten. Diesbezüglich ist allerdings zu berücksichtigen, dass diese Folgen das Resultat des gesamten strafbaren Verhaltens des Beschuldigten darstellen und nicht nur auf die Verletzung der Fürsorge- bzw. Erziehungspflichten zurück- zuführen sind. Insgesamt sind daher im Spektrum aller möglicher Ausprägungen des entsprechenden Straftatbestands und mit Blick auf den weiten Strafrahmen</w:t>
      </w:r>
    </w:p>
    <w:p>
      <w:r>
        <w:t>- 36 - durchaus einiges schwerere Tatvarianten denkbar. Das objektive Tatverschulden erscheint nach dem Gesagten als gerade noch leicht.</w:t>
      </w:r>
    </w:p>
    <w:p>
      <w:r>
        <w:rPr>
          <w:b/>
        </w:rPr>
        <w:t>E. 7.2</w:t>
      </w:r>
    </w:p>
    <w:p>
      <w:r>
        <w:t>In subjektiver Hinsicht handelte der Beschuldigte in Bezug auf die Gefähr- dungssituation für die Privatklägerinnen mindestens eventualvorsätzlich. Die ob- jektive Tatschwere wird in subjektiver Hinsicht leicht relativiert. Dies führt zu ei- nem Gesamtverschulden, welches als leicht zu bezeichnen ist.</w:t>
      </w:r>
    </w:p>
    <w:p>
      <w:r>
        <w:rPr>
          <w:b/>
        </w:rPr>
        <w:t>E. 7.3</w:t>
      </w:r>
    </w:p>
    <w:p>
      <w:r>
        <w:t>Damit rechtfertigt es sich, die hypothetische Einsatzstrafe für das vom Be- schuldigten gegenüber den Privatklägerinnen gezeigte identische Verhalten auf je 3 Monate festzusetzen. Nach Asperation rechtfertigt es sich, die Einsatzstrafe für die Taten zum Nachteil beider Privatklägerinnen zusammen um 3 Monate auf ins- gesamt 48 Monate Freiheitsstrafe zu erhöhen. 8.1. Der heute 55-jährige Beschuldigte albanischer Herkunft ist in Serbien gebo- ren und aufgewachsen. Im Alter von 23 Jahren kam er in die Schweiz, um hierzu- lande als Bodenleger zu arbeiten. Im Jahr 1995 heiratete der Beschuldigte seine Ehefrau, die er in seiner Heimat kennengelernt hatte, und bekam mit ihr fünf Kin- der. Er sowie seine Kinder erlangten im Jahr 2010 die Schweizer Staatsbürger- schaft (Prot. I S. 12, S. 15 f.). Seit dem Jahr 2016 ist der Beschuldigte angesichts diverser gesundheitlicher Beschwerden – physischer und psychischer Natur – ar- beitsunfähig, weshalb die Familie seit Mai 2018 vom Sozialamt unterstützt wird. Die Ehefrau erzielt einen Zuverdienst von monatlich ca. Fr. 2'000.– (vgl. Urk. 15/5 S. 2 f.; Prot. II S. 11). Aufgrund seiner Depressionen begab sich der Beschuldigte vom 2. Dezember 2016 bis am 4. Januar 2017 stationär in die Psychiatrische Uni- versitätsklinik Zürich, gefolgt am 13. Juni 2018 bis 3. Juli 2018 von einem Aufent- halt im O._____ in P._____. Ein IV-Verfahren ist pendent (Prot. I S. 12 ff.; Prot. II S. 10 f.; vgl. auch Urk. 41). Auch zum Zeitpunkt der Berufungsverhandlung befand sich der Beschuldigte aufgrund von Depressionen in stationärer Behandlung in der Psychiatrische Universitätsklinik Zürich (Prot. II S. 8). Der Beschuldigte besitzt abgesehen von einem Anteil am Haus seiner Eltern in Serbien kein Vermögen, weist indes Schulden in der Höhe von ca. Fr. 90'000.– auf (Prot. I S. 15). Seine zwei jüngsten Kinder mit Jahrgang 2002 und 2005 wohnen noch bei ihm zuhause, seine älteste Tochter ist bereits verheiratet. Von ihnen erhält er teilweise auch et-</w:t>
      </w:r>
    </w:p>
    <w:p>
      <w:r>
        <w:t>- 37 - was finanzielle Unterstützung. Zu seinen zwei anderen Töchtern, den Privatkläge- rinnen 1 und 2, hatte der Beschuldigte seit deren Auszug von zuhause, mithin seit mehr als 3 Jahren keinen Kontakt mehr (Prot. II S. 12 f.). Zwar übernachtete die Privatklägerin 2 zunächst noch teils im Untergeschoss der ehemaligen Familien- wohnung, dies aber lediglich, weil sie keinen anderen Schlafplatz hatte. Zu einem persönlichen Kontakt mit dem Beschuldigten kam es dabei nicht (Prot. I S. 12 f.). Aus der Lebensgeschichte und dem Werdegang des Beschuldigten ergibt sich für die Strafzumessung mithin nichts Relevantes. 8.2. Der Beschuldigte ist nicht vorbestraft (Urk. 129A). Vorstrafen, die straferhö- hend zu berücksichtigen wären, fehlen damit. 8.3. Der Beschuldigte hat die gegen ihn erhobenen Vorwürfe im Wesentlichen immer bestritten, einzig hinsichtlich der Körperverletzung hat er einzelne Sach- verhaltselemente eingestanden, was marginal strafmindernd zu berücksichtigen ist. Eine eigentliche Einsicht oder Reue liegt nicht vor. 8.4. Mit der Vorinstanz ist sodann festzustellen, dass der Beschuldigte keine be- sondere Strafempfindlichkeit aufweist, mit anderen Worten sind die von ihm gel- tend gemachten gesundheitlichen Leiden nicht ausreichend, um eine solche zu begründen (Urk. 108 S. 119 f.). 8.5. Das Strafverfahren wurde im April 2017 eröffnet und dauerte bis zum Ab- schluss des erstinstanzlichen Verfahrens knapp 4 Jahre bzw. bis heute rund fast 5 ½ Jahre, was bei einem Verfahren dieser Grössenordnung zwar lang, jedoch noch nicht übermässig ist. Dennoch dürfte sich die lange Verfahrensdauer für den Beschuldigten zusätzlich belastend ausgewirkt haben, wobei ihm selbst diesbe- züglich keinerlei Verschulden zugeschrieben werden kann. Entsprechend ist die lange Verfahrensdauer sowie der Umstand, dass im Zeitpunkt des angefochtenen Entscheids (31. Mai 2021) die letzten Taten bereits 5 Jahre zurücklagen, leicht strafmindernd zu berücksichtigen. 8.6. Aufgrund der Täterkomponente – namentlich in Beachtung des marginal zu berücksichtigenden teilweisen Geständnisses – und der langen Verfahrensdauer,</w:t>
      </w:r>
    </w:p>
    <w:p>
      <w:r>
        <w:t>- 38 - ist die Einsatzstrafe insgesamt um 6 Monate zu reduzieren. In Würdigung sämtli- cher Strafzumessungsgründe erweist sich im Ergebnis die von der Vorinstanz ausgesprochene Freiheitsstrafe von 42 Monaten deshalb als angemessen.</w:t>
      </w:r>
    </w:p>
    <w:p>
      <w:r>
        <w:rPr>
          <w:b/>
        </w:rPr>
        <w:t>E. 9</w:t>
      </w:r>
    </w:p>
    <w:p>
      <w:r>
        <w:t>Das erstinstanzliche Kostendispositiv (Disp.-Ziff. 12 bis 16) wird bestätigt.</w:t>
      </w:r>
    </w:p>
    <w:p>
      <w:r>
        <w:rPr>
          <w:b/>
        </w:rPr>
        <w:t>E. 10</w:t>
      </w:r>
    </w:p>
    <w:p>
      <w:r>
        <w:t>Die zweitinstanzliche Gerichtsgebühr wird festgesetzt auf: Fr. 3'000.– ; die weiteren Kosten betragen: Fr. 5'900.– amtliche Verteidigung Fr. 600.– unentgeltliche Vertretung Privatklägerin 1 Fr. 1'500.– unentgeltliche Vertretung Privatklägerin 2.</w:t>
      </w:r>
    </w:p>
    <w:p>
      <w:r>
        <w:rPr>
          <w:b/>
        </w:rPr>
        <w:t>E. 11</w:t>
      </w:r>
    </w:p>
    <w:p>
      <w:r>
        <w:t>Die Kosten des Berufungsverfahrens, mit Ausnahme der Kosten der amtli- chen Verteidigung und der unentgeltlichen Vertretung der Privatkläger- innen 1 und 2, werden dem Beschuldigten auferlegt. Die Kosten der amtli- chen Verteidigung und der unentgeltlichen Privatklägervertretungen werden auf die Gerichtskasse genommen. Die Rückzahlungspflicht des Beschuldig- ten bleibt gemäss Art. 135 Abs. 4 StPO und Art. 138 Abs. 1 StPO vorbehal- ten.</w:t>
      </w:r>
    </w:p>
    <w:p>
      <w:r>
        <w:rPr>
          <w:b/>
        </w:rPr>
        <w:t>E. 12</w:t>
      </w:r>
    </w:p>
    <w:p>
      <w:r>
        <w:t>Schriftliche Mitteilung im Dispositiv an − die amtliche Verteidigung im Doppel für sich und zuhanden des Beschuldigten − die Staatsanwaltschaft I des Kantons Zürich − die unentgeltliche Vertreterin der Privatklägerin 1 im Doppel für sich und zuhanden der Privatklägerin 1 − die unentgeltliche Vertreterin der Privatklägerin 2 im Doppel für sich und zuhanden der Privatklägerin 2</w:t>
      </w:r>
    </w:p>
    <w:p>
      <w:r>
        <w:t>- 46 - sowie in vollständiger Ausfertigung an − die amtliche Verteidigung im Doppel für sich und zuhanden des Beschuldigten − die Staatsanwaltschaft I des Kantons Zürich − die unentgeltliche Vertreterin der Privatklägerin 1 im Doppel für sich und zuhanden der Privatklägerin 1 − die unentgeltliche Vertreterin der Privatklägerin 2 im Doppel für sich und zuhanden der Privatklägerin 2 und nach unbenütztem Ablauf der Rechtsmittelfrist bzw. Erledigung allfälli- ger Rechtsmittel an − die Vorinstanz − den Justizvollzug des Kantons Zürich, Abteilung Bewährungs- und Vollzugsdienste − die Koordinationsstelle VOSTRA/DNA mit Formular A − die Koordinationsstelle VOSTRA/DNA mit dem Formular "Löschung des DNA-Profils und Vernichtung des ED-Materials" zwecks Bestim- mung der Vernichtungs- und Löschungsdaten.</w:t>
      </w:r>
    </w:p>
    <w:p>
      <w:r>
        <w:rPr>
          <w:b/>
        </w:rPr>
        <w:t>E. 13</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- 47 - Obergericht des Kantons Zürich II. Strafkammer Zürich, 16. September 2022 Der Präsident: Der Gerichtsschreiber: Oberrichter lic. iur. Castrovilli MLaw 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