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SB210441 vom 10. Februar 2022</w:t>
      </w:r>
    </w:p>
    <w:p>
      <w:r>
        <w:t>ZH Obergericht, 2022-02-10, DE</w:t>
      </w:r>
    </w:p>
    <w:p>
      <w:r>
        <w:rPr>
          <w:b/>
        </w:rPr>
        <w:t xml:space="preserve">Quelle: </w:t>
      </w:r>
      <w:r>
        <w:t>https://mcp.opencaselaw.ch/entscheid/zh_obergericht_SB210441</w:t>
      </w:r>
    </w:p>
    <w:p>
      <w:r>
        <w:t>FR: ZH_OBERGERICHT SB210441 du 10 février 2022</w:t>
      </w:r>
    </w:p>
    <w:p>
      <w:r>
        <w:t>IT: ZH_OBERGERICHT SB210441 del 10 febbraio 2022</w:t>
      </w:r>
    </w:p>
    <w:p>
      <w:pPr>
        <w:pStyle w:val="Heading2"/>
      </w:pPr>
      <w:r>
        <w:t>Erwägungen</w:t>
      </w:r>
    </w:p>
    <w:p>
      <w:r>
        <w:rPr>
          <w:b/>
        </w:rPr>
        <w:t>E. 1</w:t>
      </w:r>
    </w:p>
    <w:p>
      <w:r>
        <w:t>Verfahrensgang</w:t>
      </w:r>
    </w:p>
    <w:p>
      <w:r>
        <w:rPr>
          <w:b/>
        </w:rPr>
        <w:t>E. 1.1</w:t>
      </w:r>
    </w:p>
    <w:p>
      <w:r>
        <w:t>Die Verteidigung beantragt, dem Beschuldigten seien die Kosten der Un- tersuchung und des erstinstanzlichen Verfahrens zu einem Viertel aufzuerlegen und die Verteidigerkosten seien vollumfänglich auf die Staatskasse zu nehmen (Urk. 39 S. 3; Urk. 56 S. 2).</w:t>
      </w:r>
    </w:p>
    <w:p>
      <w:r>
        <w:rPr>
          <w:b/>
        </w:rPr>
        <w:t>E. 1.2</w:t>
      </w:r>
    </w:p>
    <w:p>
      <w:r>
        <w:t>Die Kosten der Untersuchung und des erstinstanzlichen Verfahrens werden der beschuldigten Person auferlegt, wenn sie verurteilt wird und zwischen dem strafbaren Verhalten sowie den dadurch verursachten Kosten ein Kausal- zusammenhang besteht (Art. 426 Abs. 1 StPO; SCHMID/JOSITSCH, Praxis- kommentar StPO, 3. Aufl. 2017, Art. 426 N 1). Für die Kostenauflage ist der zur</w:t>
      </w:r>
    </w:p>
    <w:p>
      <w:r>
        <w:t>- 31 - Anklage gebrachte Sachverhalt massgebend. Der beschuldigten Person können trotz Teilfreispruchs die gesamten Kosten auferlegt werden, wenn die Tatvorwürfe in einem engen und direkten Zusammenhang stehen und alle Untersuchungs- handlungen hinsichtlich jedes Anklagepunktes notwendig waren (Zürcher Kommentar StPO-GRIESSER, 3. Aufl. 2020, Art. 426 N 3).</w:t>
      </w:r>
    </w:p>
    <w:p>
      <w:r>
        <w:rPr>
          <w:b/>
        </w:rPr>
        <w:t>E. 1.3</w:t>
      </w:r>
    </w:p>
    <w:p>
      <w:r>
        <w:t>Vorliegend hat zwar ein teilweiser Freispruch zu erfolgen. Sämtliche Unter- suchungshandlungen betrafen jedoch dieselben Sachverhaltskomplexe, weshalb diese in einem direkten Zusammenhang mit der erfolgten Verurteilung stehen und ohnehin erforderlich gewesen wären. Die Strafuntersuchung führte in den freizusprechenden Punkten nicht zu Mehrkosten. Die vollständige Kostenauflage der Vorinstanz ist damit zu bestätigen. Die Kosten der amtlichen Verteidigung sind unter dem Vorbehalt von Art. 135 Abs. 4 StPO einstweilen auf die Gerichts- kasse zu nehmen. 2. Berufungsverfahren</w:t>
      </w:r>
    </w:p>
    <w:p>
      <w:r>
        <w:rPr>
          <w:b/>
        </w:rPr>
        <w:t>E. 1.4</w:t>
      </w:r>
    </w:p>
    <w:p>
      <w:r>
        <w:t>Der Beschuldigte hat den Privatklägerinnen C._____ und B._____ in den Livechats nicht nur seinen entblössten Penis gezeigt, sondern diesen berührt und auch daran herumhantiert. Der Beschuldigte sprach in diesem Zusammenhang selber von "masturbieren" bzw. "wixxen" (Urk. 5/1 F/A 39; nicht akturierter Chat S. 2). Dieser Vorgang wurde durch die Privatklägerinnen unmittelbar wahr- genommen. Da es sich um ein blosses Tätigkeitsdelikt handelt, ist der objektive Tatbestand damit erfüllt. In subjektiver Hinsicht handelte der Beschuldigte direktvorsätzlich. Es kann auf die Ausführungen des Vorderrichters verwiesen</w:t>
      </w:r>
    </w:p>
    <w:p>
      <w:r>
        <w:t>- 19 - werden (Urk. 37 S. 23). Zu bemerken bleibt in diesem Zusammenhang, dass die Motive des Täters, mithin ob er zum Zweck seiner geschlechtlichen Befriedigung handelte oder nicht, für die Erfüllung des Tatbestandes nicht massgeblich sind (OF-Kommentar StGB-WEDER, 20. Aufl. 2018, Art. 187 N 30). Auch wenn das Verhalten des Beschuldigten teilweise nahezu infantil erscheinen mag, erfolgte es fraglos im Kontext sexualisierter Handlungen.</w:t>
      </w:r>
    </w:p>
    <w:p>
      <w:r>
        <w:rPr>
          <w:b/>
        </w:rPr>
        <w:t>E. 1.5</w:t>
      </w:r>
    </w:p>
    <w:p>
      <w:r>
        <w:t>Das zuvor Ausgeführte gilt auch betreffend das an die Geschädigte D._____ versandte Bildmaterial, sind die Handlungen des Beschuldigten (Manipu- lieren am Penis und Urinieren) unter Berücksichtigung der konkreten Umstände im Gesamtkontext und in ihrer Gesamtheit doch ebenfalls fraglos als sexuelle Handlung im Sinne von Art. 187 StGB zu qualifizieren (BSK StGB II-MAIER,</w:t>
      </w:r>
    </w:p>
    <w:p>
      <w:r>
        <w:rPr>
          <w:b/>
        </w:rPr>
        <w:t>E. 1.6</w:t>
      </w:r>
    </w:p>
    <w:p>
      <w:r>
        <w:t>Der Beschuldigte ist daher der mehrfachen sexuellen Handlungen mit Kindern im Sinne von Art. 187 Ziff. 1 StGB schuldig zu sprechen. 2. Drohung bzw. Nötigung zum Nachteil der Geschädigten D._____</w:t>
      </w:r>
    </w:p>
    <w:p>
      <w:r>
        <w:rPr>
          <w:b/>
        </w:rPr>
        <w:t>E. 2</w:t>
      </w:r>
    </w:p>
    <w:p>
      <w:r>
        <w:t>Verwertbarkeit der Einvernahmen der Privatklägerinnen / Geschädigten</w:t>
      </w:r>
    </w:p>
    <w:p>
      <w:r>
        <w:rPr>
          <w:b/>
        </w:rPr>
        <w:t>E. 2.1</w:t>
      </w:r>
    </w:p>
    <w:p>
      <w:r>
        <w:t>Der Beschuldigte obsiegt teilweise mit seinen Anträgen im Schuldpunkt und erreicht damit eine minimal tiefere Sanktion. Ansonsten unterliegt er mit seinen Anträgen. Ausgangsgemäss rechtfertigt es sich daher, ihm die Kosten des Berufungsverfahrens zu zwei Dritteln aufzuerlegen und im Übrigen auf die Gerichtskasse zu nehmen (Art. 428 Abs. 1 StPO).</w:t>
      </w:r>
    </w:p>
    <w:p>
      <w:r>
        <w:rPr>
          <w:b/>
        </w:rPr>
        <w:t>E. 2.2</w:t>
      </w:r>
    </w:p>
    <w:p>
      <w:r>
        <w:t>Die amtliche Verteidigung des Beschuldigten macht für das Berufungs- verfahren Aufwendungen über insgesamt Fr. 3'830.80 geltend (inkl. Auslagen und MwSt.; vgl. Urk. 57/1-2). Dies erscheint grundsätzlich angemessen. Unter Be- rücksichtigung der tatsächlichen Dauer der Berufungsverhandlung rechtfertigt es sich, Rechtsanwalt lic. iur. X._____ für seine Aufwendungen als amtlicher Vertei- diger pauschal mit Fr. 3'500.– (inkl. MwSt.) zu entschädigen. Es wird beschlossen: 1. Es wird festgestellt, dass das Urteil des Bezirksgerichts Dielsdorf, Einzelgericht, vom 9. Februar 2021 wie folgt in Rechtskraft erwachsen ist:</w:t>
      </w:r>
    </w:p>
    <w:p>
      <w:r>
        <w:t>- 32 - "Es wird erkannt:</w:t>
      </w:r>
    </w:p>
    <w:p>
      <w:r>
        <w:rPr>
          <w:b/>
        </w:rPr>
        <w:t>E. 2.3</w:t>
      </w:r>
    </w:p>
    <w:p>
      <w:r>
        <w:t>Die sexuellen Handlungen mit Kindern stellen mit einem Strafrahmen von Geldstrafe oder Freiheitsstrafe von bis zu fünf Jahren das abstrakt schwerste De- likt dar (vgl. Art. 187 Ziff. 1 StGB). Der Beschuldigte führte mit den Privatklägerin- nen C._____ und B._____ mehrere gleichgelagerte Live-Videochats, wobei die jeweilige genau Anzahl nicht bekannt ist. Schwerste Tat und damit Ausgangs- punkt der Strafzumessung bilden daher die Videochats mit dem im Tatzeitpunkt jüngsten Opfer, der Privatklägerin C._____. Für die Bildung der Gesamtstrafe wird die hierfür festzulegende Einsatzstrafe innerhalb des ordentlichen Strafrahmens zu bestimmen und hernach um die Strafen für die weiteren Delikte angemessen zu erhöhen sein (Art. 49 Abs. 1 StGB). Ausserordentlichen Umstände, welche ein Verlassen dieses ordentlichen Strafrahmens bedingen würden, sind nicht ersicht- lich (BGE 136 IV 55). 3. Sexuelle Handlungen betreffend die Privatklägerin C._____</w:t>
      </w:r>
    </w:p>
    <w:p>
      <w:r>
        <w:rPr>
          <w:b/>
        </w:rPr>
        <w:t>E. 2.4</w:t>
      </w:r>
    </w:p>
    <w:p>
      <w:r>
        <w:t>Durch seine sinngemässe Ankündigung eines sexuellen Übergriffs auf die im Tatzeitpunkt rund 14-jährige Geschädigte hat der Beschuldigte nicht nur eine Straftat und damit einen schweren Nachteil in Aussicht gestellt, sondern die Geschädigte auch in Angst bzw. Schrecken versetzt. Der Verteidiger stellt selber fest, dass es sich hierbei um ein betontermassen abstossendes Verhalten ge- handelt habe, und die Mitverantwortung des Beschuldigten allein aufgrund des Altersunterschieds nicht zu relativieren sei (Urk. 27 S. 9). Führt der Verteidiger</w:t>
      </w:r>
    </w:p>
    <w:p>
      <w:r>
        <w:t>- 21 - einzelne Videosequenzen der Privatklägerinnen B._____ und C._____ an, welche belegen sollen, dass sämtliche Involvierten den Beschuldigten nicht ernst- genommen hätten, kann daraus nichts hinsichtlich des Gemütszustandes der Geschädigten D._____ nach Erhalt des entsprechenden Videos abgeleitet werden (Urk. 27 S. 8 f.), zumal das Merkmal der Angst sowohl einen plötzlichen, momentanen wie auch einen dauerhaften Zustand umfassen kann (BSK StGB II- DELNON/RÜDY, 4. Aufl. 2019, Art. 180 N 20). Es sind keine Anzeichen dafür zu entnehmen, dass die Geschädigte D._____ den Beschuldigten nicht ernst genommen haben sollte (Urk. 27 S. 8 f.; Urk. 56 S. 8 f.). Die Vorinstanz hat hierzu zutreffend darauf hingewiesen, dass die Geschädigte wenige Tage nach Erhalt der entsprechenden Mitteilung eine Strafanzeige gegen den Beschuldigten erstat- tete (Zweitakten 1724/18 S. 14 ff.). Dass die Geschädigte nach Ansicht der Ver- teidigung nicht den Eindruck eines völlig wehrlosen oder gar naiven Mädchens erwecke (vgl. Urk. 56 S. 8), ist bei dieser Ausgangslage nicht von Belang. Der ob- jektive Tatbestand der Drohung ist erfüllt.</w:t>
      </w:r>
    </w:p>
    <w:p>
      <w:r>
        <w:rPr>
          <w:b/>
        </w:rPr>
        <w:t>E. 2.5</w:t>
      </w:r>
    </w:p>
    <w:p>
      <w:r>
        <w:t>Soweit der Beschuldigte die Ernsthaftigkeit seiner Aussage in Zweifel zieht und geltend macht, er habe der Geschädigten keine Angst machen wollen, ist er nicht zu hören (vgl. Urk. 25 S. 12; Urk. 5/3 F/A 10). Mit der Vorinstanz hat der rund 20 Jahre ältere Beschuldigte die Tatbestandsverwirklichung zumindest in Kauf genommen (Urk. 37 S. 28). Er hat denn auch selber eingeräumt, es könne sein, dass er mal versucht habe, die beiden (gemeint: Die Privatklägerin C._____ und die Geschädigte D._____) gegeneinander "auszuspielen" (Urk. 5/1 F/A 63). Von einem blossen Scherz kann daher keine Rede sein. Der Beschuldigte ist der Drohung im Sinne von Art. 180 Abs. 1 StGB schuldig zu sprechen. 3. Pornografie / Gewaltdarstellungen</w:t>
      </w:r>
    </w:p>
    <w:p>
      <w:r>
        <w:rPr>
          <w:b/>
        </w:rPr>
        <w:t>E. 2.6</w:t>
      </w:r>
    </w:p>
    <w:p>
      <w:r>
        <w:t>Vor diesem Hintergrund und in Nachachtung der zuvor dargelegten Recht- sprechung hätte der Beschuldigte vorliegend zumindest ein Mal im Verfahren die Möglichkeit haben müssen, die gegen ihn erhobenen Belastungen zu überprüfen. Ob dies anlässlich einer (direkten oder indirekten) Konfrontation respektive mittels Stellen von schriftlichen Ergänzungsfragen (s.a. Art. 148 Abs. 1 lit. c StPO) hätte erfolgen können, braucht hier nicht weiter ausgeführt zu werden. Da jedoch eine Prüfung der Aussagen der Privatklägerinnen auf dieser Grundlage auch für das Gericht nahezu unmöglich erscheint, kann auch nicht von einem entsprechenden Verzicht des Beschuldigten ausgegangen werden, welcher die genannten Mängel heilen würde. Die Aussagen der Privatklägerinnen sowie der Geschädigten D._____ sind nicht zu Lasten des Beschuldigten verwertbar (s.a. Art. 147 Abs. 4 StPO). Sie sind aber ohne Weiteres als eigentliche Strafanzeigen gegen den Be- schuldigten anzusehen (Art. 301 StPO), welche ihm im Sinne eines Tatvorwurfs vorgehalten werden durften.</w:t>
      </w:r>
    </w:p>
    <w:p>
      <w:r>
        <w:rPr>
          <w:b/>
        </w:rPr>
        <w:t>E. 3</w:t>
      </w:r>
    </w:p>
    <w:p>
      <w:r>
        <w:t>Verwertbarkeit der Videoaufzeichnungen</w:t>
      </w:r>
    </w:p>
    <w:p>
      <w:r>
        <w:rPr>
          <w:b/>
        </w:rPr>
        <w:t>E. 3.1</w:t>
      </w:r>
    </w:p>
    <w:p>
      <w:r>
        <w:t>Im Rahmen der objektiven Tatschwere ist zu berücksichtigen, dass es sich bei der rund 14-jährigen Privatklägerin um ein pubertierendes Opfer handelte (BSK StGB II-MAIER, 4. Aufl. 2019, Art. 187 N 26). Sodann fällt ins Gewicht, dass bei der Tatbestandsvariante des Einbeziehens die normale Entwicklung des Kin- des weit weniger gefährdet wird, als wenn es selbst körperlich beeinträchtigt wür- de (BSK StGB II-MAIER, 4. Aufl. 2019, Art. 187 N 18). Kommt hinzu, dass der Ein- bezug der Privatklägerin in die sexuelle Handlung jeweils via Videochat erfolgte und die streitgegenständlichen Handlungen daher nicht die Intensität einer Tat er- reichen können, welche beispielsweise in unmittelbarer Anwesenheit von Täter und Opfer im selben Raum vorgenommen wird. Dennoch darf nicht unbeachtet bleiben, dass der Beschuldigte über einen Zeitraum von rund drei Wochen mehre-</w:t>
      </w:r>
    </w:p>
    <w:p>
      <w:r>
        <w:t>- 25 - re solche Videochats vornahm und dabei an seinem Penis manipulierte bzw. onanierte. Aufgrund der nicht bekannten genauen Anzahl dieser Chats ist von mindestens zwei Vorfällen auszugehen. Dass der Beschuldigte dabei jegliche Grenzen des Jugendschutzes ignorierte, zeigt sich auch in seiner Aussage, wonach er mit der Privatklägerin "schon eher ein bisschen pervers" kommuniziert habe (Urk. 5/1 F/A 49). Unter Berücksichtigung aller denkbaren Handlungen, welche unter diesen Tatbestand zu subsumieren sind, ist das objektive Verschul- den des Beschuldigten im Lichte des weiten Strafrahmens im untersten Rahmen festzusetzen und als leicht zu qualifizieren.</w:t>
      </w:r>
    </w:p>
    <w:p>
      <w:r>
        <w:rPr>
          <w:b/>
        </w:rPr>
        <w:t>E. 3.2</w:t>
      </w:r>
    </w:p>
    <w:p>
      <w:r>
        <w:t>Handelte der Beschuldigte direktvorsätzlich sowie egoistisch und hemmungslos zur Befriedigung seiner sexuellen Triebe, ist dies dem Tatbestand immanent. Selbst wenn nicht von einer weit im Voraus geplanten Tatbegehung auszugehen ist, kann doch von einem zielgerichteten Vorgehen des Beschuldig- ten gesprochen werden, zumal der Beschuldigte auch bei der Privatklägerin B._____ in gleicher Weise vorging. Die subjektive Tatschwere vermag das objek- tive Tatverschulden nicht zu relativeren. Es erscheint dem Verschulden des Be- schuldigten angemessen, eine Einsatzstrafe im Bereich von 4 Monaten festzule- gen.</w:t>
      </w:r>
    </w:p>
    <w:p>
      <w:r>
        <w:rPr>
          <w:b/>
        </w:rPr>
        <w:t>E. 4</w:t>
      </w:r>
    </w:p>
    <w:p>
      <w:r>
        <w:t>Monaten erschiene gerechtfertigt.</w:t>
      </w:r>
    </w:p>
    <w:p>
      <w:r>
        <w:rPr>
          <w:b/>
        </w:rPr>
        <w:t>E. 4.1</w:t>
      </w:r>
    </w:p>
    <w:p>
      <w:r>
        <w:t>Bezüglich der Einzelstrafe für die mehrfachen sexuellen Handlungen mit der im Tatzeitraum knapp 15-jährigen Privatklägerin B._____ kann aufgrund des identischen Tatvorwurfs vollumfänglich auf die vorstehenden Erwägungen zur Einsatzstrafe verwiesen werden. Eine hypothetische Einzelstrafe von rund</w:t>
      </w:r>
    </w:p>
    <w:p>
      <w:r>
        <w:rPr>
          <w:b/>
        </w:rPr>
        <w:t>E. 4.2</w:t>
      </w:r>
    </w:p>
    <w:p>
      <w:r>
        <w:t>Demgegenüber handelte es sich beim Versand des Bildmaterials an die 14-jährige Geschädigte D._____ um einen einmaligen Vorgang. Unter den zuvor genannten Voraussetzungen ist bei einer Gesamtbetrachtung in objektiver und subjektiver Hinsicht ebenfalls von einem leichten Verschulden auszugehen und die Einzelstrafe wäre gedanklich auf 2-3 Monate zu bemessen.</w:t>
      </w:r>
    </w:p>
    <w:p>
      <w:r>
        <w:t>- 26 -</w:t>
      </w:r>
    </w:p>
    <w:p>
      <w:r>
        <w:rPr>
          <w:b/>
        </w:rPr>
        <w:t>E. 5</w:t>
      </w:r>
    </w:p>
    <w:p>
      <w:r>
        <w:t>Pornografie</w:t>
      </w:r>
    </w:p>
    <w:p>
      <w:r>
        <w:rPr>
          <w:b/>
        </w:rPr>
        <w:t>E. 5.1</w:t>
      </w:r>
    </w:p>
    <w:p>
      <w:r>
        <w:t>Die Strafandrohung für Tathandlungen gemäss Art. 197 Abs. 5 Satz 1 StGB (Gewalt-, Tier- und virtuelle Kinderpornografie) beläuft sich auf Geldstrafe oder Freiheitsstrafe bis zu einem Jahr. Unter diese Kategorie fallen rund 43 der beschlagnahmten Dateien. Satz 2 der genannten Norm erweitert den Strafrahmen auf bis zu drei Jahre Freiheitsstrafe, sofern sexuelle Handlungen mit Minder- jährigen betroffen sind. Dies ist vorliegend bei 4 Filmen und 74 Bilddateien der Fall.</w:t>
      </w:r>
    </w:p>
    <w:p>
      <w:r>
        <w:rPr>
          <w:b/>
        </w:rPr>
        <w:t>E. 5.2</w:t>
      </w:r>
    </w:p>
    <w:p>
      <w:r>
        <w:t>Angesichts der Menge der tatbeständlichen Dateien, welche der Be- schuldigte konsumiert und allesamt gleichzeitig besessen hat, drängt sich eine Gesamtbetrachtung sämtlicher Verstösse auf (vgl. Urteil 6B_523/2018 vom 23. August 2018 E. 1.2.2), zumal sich eine Gesamtbetrachtung auch aufgrund des rechtskräftigen vorinstanzlichen Schuldspruchs (wegen einfacher anstatt mehrfacher Pornografie; vgl. zuvor E. IV. 3) aufdrängt. Im Rahmen der objektiven Tatschwere ist wesentlich, dass der Beschuldigte eine nicht mehr geringe Anzahl von 78 Dateien mit tatsächlich kinderpornografischem Inhalt besass. Erschwerend ist zu berücksichtigen, dass auf dem diesbezüglichen Bildmaterial nicht nur die primären Geschlechtsteile von Kindern, sondern auch massive Übergriffe auf- gezeichnet worden sind (anale bzw. vaginale Penetration von klar kindlichen Opfern; vgl. Urk. 2/2 S. 7 ff.). Auch die Darstellung von sexuellen Handlungen mit Tieren (Oralverkehr, Besteigen einer Frau durch einen Hund) überschreiten die Grenze zur harten Pornografie erheblich. Wenn die Vorinstanz das Tatverschulden bei einem Strafrahmen von bis zu drei Jahren als "nicht mehr leicht" qualifiziert, erscheint dies aber gesamthaft als zu streng. Das Verschulden ist im unteren Bereich des unteren Strafrahmendrittels anzusiedeln, was eine hypothetische Einzelstrafe von 5 Monaten rechtfertigt.</w:t>
      </w:r>
    </w:p>
    <w:p>
      <w:r>
        <w:rPr>
          <w:b/>
        </w:rPr>
        <w:t>E. 6</w:t>
      </w:r>
    </w:p>
    <w:p>
      <w:r>
        <w:t>Drohung Die objektive Tatschwere der vom Beschuldigten begangenen Drohung ist innerhalb des Strafrahmens zu bemessen und damit zum breiten Spektrum von denkbaren Drohungen in Relation zu setzen. Zwar bedrohte der Beschuldigte die</w:t>
      </w:r>
    </w:p>
    <w:p>
      <w:r>
        <w:t>- 27 - Geschädigte mit einem erheblichen sexuellen Übergriff, jedoch ist auch hier die räumliche Distanz und der Umstand zu berücksichtigen, dass die Aussage nicht von Angesicht zu Angesicht erfolgte. Die Drohung erfolgte ohne verständlichen Grund. Gesamthaft wiegt das objektive Verschulden eher leicht. Der Beschuldigte handelte eventualvorsätzlich. Eine Strafe von einem Monat erscheint angemes- sen.</w:t>
      </w:r>
    </w:p>
    <w:p>
      <w:r>
        <w:rPr>
          <w:b/>
        </w:rPr>
        <w:t>E. 7</w:t>
      </w:r>
    </w:p>
    <w:p>
      <w:r>
        <w:t>Strafhöhe unter Berücksichtigung der Strafschärfung Für die Asperation und die Bemessung der Gesamtstrafe ist dem Verhältnis der einzelnen Taten untereinander, ihrem Zusammenhang, ihrer grösseren oder geringeren Selbständigkeit sowie der Gleichheit oder Verschiedenheit der ver- letzten Rechtsgüter und Begehungsweisen Rechnung zu tragen. Der Gesamt- schuldbeitrag des einzelnen Delikts kann dabei geringer zu veranschlagen sein, wenn die Delikte zeitlich, sachlich und situativ in einem engen Zusammenhang stehen (Urteil 6B_323/2010 vom 23. Juni 2010 E. 3.2). Letzteres ist einzig bezüglich der sexuellen Handlungen und der Drohung zum Nachteil der Ge- schädigten D._____ der Fall, welche zeitlich Hand in Hand gingen, weshalb diese nicht losgelöst voneinander zu beurteilen sind. Insgesamt resultiert im Rahmen der Asperation eine Erhöhung der hypothetischen Einsatzstrafe um 7 Monate auf insgesamt 11 Monate Freiheitsstrafe.</w:t>
      </w:r>
    </w:p>
    <w:p>
      <w:r>
        <w:rPr>
          <w:b/>
        </w:rPr>
        <w:t>E. 8</w:t>
      </w:r>
    </w:p>
    <w:p>
      <w:r>
        <w:t>Tatunabhängige Strafzumessungsfaktoren und Fazit</w:t>
      </w:r>
    </w:p>
    <w:p>
      <w:r>
        <w:rPr>
          <w:b/>
        </w:rPr>
        <w:t>E. 8.1</w:t>
      </w:r>
    </w:p>
    <w:p>
      <w:r>
        <w:t>Die Vorinstanz hat die persönlichen Verhältnisse und den Werdegang des Beschuldigten korrekt wiedergegeben. Darauf kann verwiesen werden (Urk. 37 S. 37). Aus den persönlichen Verhältnissen ergibt sich nichts für die Straf- zumessung Relevantes.</w:t>
      </w:r>
    </w:p>
    <w:p>
      <w:r>
        <w:rPr>
          <w:b/>
        </w:rPr>
        <w:t>E. 8.2</w:t>
      </w:r>
    </w:p>
    <w:p>
      <w:r>
        <w:t>Mit der Vorinstanz ist die Vorstrafenlosigkeit des Beschuldigten neutral zu werten. Ebenfalls liegt keine besondere Strafempfindlichkeit vor (Urk. 37 S. 38 f.). Das Geständnis des Beschuldigten betreffend Pornografie sowie hinsichtlich der sexuellen Handlungen mit Kindern ist strafmindernd zu berücksichtigen. Während der Beschuldigte bezüglich der Pornografie weitestgehend überführt war, hat er</w:t>
      </w:r>
    </w:p>
    <w:p>
      <w:r>
        <w:t>- 28 - die Strafuntersuchung in den übrigen Punkten durch das Geständnis doch erleich- tert. Eine Strafminderung um 2 Monate erscheint angemessen.</w:t>
      </w:r>
    </w:p>
    <w:p>
      <w:r>
        <w:rPr>
          <w:b/>
        </w:rPr>
        <w:t>E. 8.3</w:t>
      </w:r>
    </w:p>
    <w:p>
      <w:r>
        <w:t>Unter Berücksichtigung aller für die Strafzumessung relevanter Kriterien ist eine Freiheitsstrafe von 9 Monaten auszusprechen.</w:t>
      </w:r>
    </w:p>
    <w:p>
      <w:r>
        <w:rPr>
          <w:b/>
        </w:rPr>
        <w:t>E. 9</w:t>
      </w:r>
    </w:p>
    <w:p>
      <w:r>
        <w:t>Vollzug Der Beschuldigte ist Ersttäter. Bereits aufgrund des zu beachtenden Ver- schlechterungsverbots ist der Vollzug der Strafe unter Ansetzung der minimalen Probezeit von zwei Jahren bedingt aufzuschieben (Art. 42 und Art. 44 Abs. 1 StGB). VI. Tätigkeitsverbot 1. Ausgangslage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