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SB210439 vom 8. April 2022</w:t>
      </w:r>
    </w:p>
    <w:p>
      <w:r>
        <w:t>ZH Obergericht, 2022-04-08, DE</w:t>
      </w:r>
    </w:p>
    <w:p>
      <w:r>
        <w:rPr>
          <w:b/>
        </w:rPr>
        <w:t xml:space="preserve">Quelle: </w:t>
      </w:r>
      <w:r>
        <w:t>https://mcp.opencaselaw.ch/entscheid/zh_obergericht_SB210439</w:t>
      </w:r>
    </w:p>
    <w:p>
      <w:r>
        <w:t>FR: ZH_OBERGERICHT SB210439 du 8 avril 2022</w:t>
      </w:r>
    </w:p>
    <w:p>
      <w:r>
        <w:t>IT: ZH_OBERGERICHT SB210439 del 8 aprile 2022</w:t>
      </w:r>
    </w:p>
    <w:p>
      <w:pPr>
        <w:pStyle w:val="Heading2"/>
      </w:pPr>
      <w:r>
        <w:t>Erwägungen</w:t>
      </w:r>
    </w:p>
    <w:p>
      <w:r>
        <w:rPr>
          <w:b/>
        </w:rPr>
        <w:t>E. 1</w:t>
      </w:r>
    </w:p>
    <w:p>
      <w:r>
        <w:t>Verfahrensgang Die Vorinstanz sprach den Beschuldigten mit vorstehend im Dispositiv wiederge- gebenem Urteil vom 2. Juni 2021 des Verbrechens im Sinne von Art. 19 Abs. 1 lit. c in Verbindung mit Art. 19 Abs. 2 lit. a BetmG sowie in Verbindung mit Art. 25 StGB, des Vergehens im Sinne von Art. 19 Abs. 1 lit. d BetmG, der mehrfachen Gewaltdarstellungen im Sinne von Art. 135 Abs. 1 und 1bis StGB, der Pornografie im Sinne von Art. 197 Abs. 4 und Abs. 5 StGB sowie der mehrfachen Übertretung im Sinne von Art. 19a Ziff. 1 BetmG schuldig. Das Verfahren betreffend mehrfa- che Übertretung im Sinne von Art. 19a Ziff. 1 BetmG wurde eingestellt, soweit sich die Tatvorwürfe auf die Zeit vor dem 2. Juni 2018 bezogen. Der Beschuldigte wurde bestraft mit 20 Monaten Freiheitsstrafe, wovon 84 Tage durch Untersu-</w:t>
      </w:r>
    </w:p>
    <w:p>
      <w:r>
        <w:t>- 6 - chungshaft erstanden sind, und mit einer Geldstrafe von 100 Tagessätzen zu je Fr. 40.– sowie einer Busse von Fr. 400.–. Der Vollzug der Freiheits- sowie der Geldstrafe wurde unter Ansetzung einer Probezeit von 2 Jahren aufgeschoben. Für die zu bezahlende Busse wurde eine Ersatzfreiheitsstrafe von 4 Tagen fest- gesetzt. Es wurde eine Landesverweisung für die Dauer von 6 Jahren sowie de- ren Ausschreibung im Schengener Informationssystem angeordnet. Weiter ent- schied die Vorinstanz über Sicherstellungen und auferlegte dem Beschuldigten die Kosten des Verfahrens (Urk. 35 S. 60 ff.). Mit Eingabe vom 10. Juni 2021 meldete die amtliche Verteidigung namens des Beschuldigten Berufung gegen das vorinstanzliche Urteil an (Urk. 31). Nach Zu- stellung des begründeten Urteils reichte die amtliche Verteidigung am 2. Septem- ber 2021 fristgerecht die Berufungserklärung ein (Urk. 37). Mit Verfügung vom 7. September 2021 wurde der Staatsanwaltschaft Frist angesetzt, um zu erklären, ob Anschlussberufung erhoben werde, oder um begründet ein Nichteintreten auf die Berufung zu beantragen (Urk. 40). Mit Eingabe vom 14. September 2021 er- klärte die Staatsanwaltschaft den Verzicht auf die Anschlussberufung und ersuch- te um Dispensation von der Teilnahme an der Berufungsverhandlung (Urk. 42). Am 14. Januar 2022 erging die Vorladung zur heutigen Berufungsverhandlung (Urk. 44). Mit Eingabe vom 28. März 2022 ersuchte der amtliche Verteidiger um Dispensation des Beschuldigten von der Berufungsverhandlung, was am 29. März 2022 bewilligt wurde (Urk. 47). Vorgängig zur Berufungsverhandlung reichte der amtliche Verteidiger sodann seine Plädoyernotizen sowie die Honorarnote ein (Urk. 51 und Urk. 52). An der Berufungsverhandlung erschien nur er in Begleitung zweier Mitarbeiterinnen (Prot. II S. 3). Das Verfahren erweist sich als spruchreif.</w:t>
      </w:r>
    </w:p>
    <w:p>
      <w:r>
        <w:rPr>
          <w:b/>
        </w:rPr>
        <w:t>E. 1.1</w:t>
      </w:r>
    </w:p>
    <w:p>
      <w:r>
        <w:t>Das Gericht schiebt den Vollzug einer Geldstrafe oder Freiheitsstrafe von höchstens zwei Jahren in der Regel auf, wenn eine unbedingte Strafe nicht erfor- derlich erscheint, um den Täter von der Begehung weiterer Verbrechen oder Ver- gehen abzuhalten (Art. 42 Abs. 1 StGB). In subjektiver Hinsicht ist für die Gewährung des bedingten Strafvollzuges nach Art. 42 Abs. 1 StGB das Fehlen einer ungünstigen Prognose erforderlich. Die Gewährung des Strafaufschubes setzt somit nicht die positive Erwartung voraus, der Täter werde sich bewähren, sondern es genügt das Fehlen der Befürchtung, dass er erneut straffällig werde. Der Strafaufschub ist deshalb die Regel, von der grundsätzlich nur bei ungünstiger Prognose abgewichen werden darf (BGE 134 IV 5 E. 4.2.2.). Die damit begründete Vermutung der günstigen Prognose kann je- doch unter Berücksichtigung der Tatumstände, des Vorlebens, des Leumunds sowie aller weiteren Tatsachen, die gültige Schlüsse auf den Charakter des Tä- ters und die Aussichten seiner Bewährung zulassen, widerlegt werden (HUG, a.a.O., Art. 42 N 6 f.).</w:t>
      </w:r>
    </w:p>
    <w:p>
      <w:r>
        <w:rPr>
          <w:b/>
        </w:rPr>
        <w:t>E. 1.2</w:t>
      </w:r>
    </w:p>
    <w:p>
      <w:r>
        <w:t>Schiebt das Gericht den Vollzug einer Strafe ganz oder teilweise auf, so bestimmt es dem Verurteilten eine Probezeit von zwei bis fünf Jahren (Art. 44 Abs. 1 StGB). 2. Würdigung</w:t>
      </w:r>
    </w:p>
    <w:p>
      <w:r>
        <w:rPr>
          <w:b/>
        </w:rPr>
        <w:t>E. 1.3</w:t>
      </w:r>
    </w:p>
    <w:p>
      <w:r>
        <w:t>Bei Drogendelikten sind im Hinblick auf die Strafzumessung zudem Art, Menge und Reinheitsgrad der umgesetzten Drogen mit zu berücksichtigen. Je- doch steht das Verschulden des Täters trotzdem im Vordergrund. Die Betäu- bungsmittelmenge ist somit zwar ein wichtiger Strafzumessungsfaktor, ihr kommt jedoch keine vorrangige Bedeutung zu. Massgebend ist das Verschulden und dieses hängt wesentlich auch davon ab, in welcher Funktion und mit welcher In- tensität der Täter am Betäubungsmittelhandel mitwirkte. Ferner sind auch die Zahl der Geschäfte von Relevanz, welche ein Indiz für die kriminelle Energie des Tä- ters darstellen (BGE 121 IV 202 E. 2d/cc; Urteil des Bundesgerichts 6B_297/2014 vom 24. November 2014 E. 2.3.2; FINGERHUTH/SCHLEGEL/JUCKER, Kommentar BetmG, 3. Aufl., Zürich 2016, N 15 ff. zu Art. 47 StGB).</w:t>
      </w:r>
    </w:p>
    <w:p>
      <w:r>
        <w:rPr>
          <w:b/>
        </w:rPr>
        <w:t>E. 1.4</w:t>
      </w:r>
    </w:p>
    <w:p>
      <w:r>
        <w:t>Hinsichtlich der Strafart soll nach dem Prinzip der Verhältnismässigkeit bei alternativ zur Verfügung stehenden Sanktionen im Regelfall diejenige gewählt werden, die weniger stark in die persönliche Freiheit der Betroffenen eingreift</w:t>
      </w:r>
    </w:p>
    <w:p>
      <w:r>
        <w:t>- 25 - bzw. die sie am wenigsten hart trifft (BGE 138 IV 120 E. 5.2.; BGE 134 IV 97 E.</w:t>
      </w:r>
    </w:p>
    <w:p>
      <w:r>
        <w:rPr>
          <w:b/>
        </w:rPr>
        <w:t>E. 2</w:t>
      </w:r>
    </w:p>
    <w:p>
      <w:r>
        <w:t>Beweiswürdigungsregeln</w:t>
      </w:r>
    </w:p>
    <w:p>
      <w:r>
        <w:rPr>
          <w:b/>
        </w:rPr>
        <w:t>E. 2.1</w:t>
      </w:r>
    </w:p>
    <w:p>
      <w:r>
        <w:t>Da der Beschuldigte heute mit einer Freiheitsstrafe von 7 Monaten sowie einer Geldstrafe von 120 Tagessätzen zu je Fr. 30.– zu bestrafen ist, fällt in objek- tiver Hinsicht der bedingte Vollzug der Freiheitsstrafe bzw. der Geldstrafe in Be- tracht.</w:t>
      </w:r>
    </w:p>
    <w:p>
      <w:r>
        <w:rPr>
          <w:b/>
        </w:rPr>
        <w:t>E. 2.2</w:t>
      </w:r>
    </w:p>
    <w:p>
      <w:r>
        <w:t>Mit Bezug auf die subjektiven Voraussetzungen des bedingten Strafvoll- zugs ist festzuhalten, dass der Beschuldigte innerhalb der letzten fünf Jahre vor der Tat zu keiner bedingten oder unbedingten Freiheitsstrafe von mindestens sechs Monaten verurteilt wurde (Art. 42 Abs. 2 StGB). Demnach wird eine günsti-</w:t>
      </w:r>
    </w:p>
    <w:p>
      <w:r>
        <w:t>- 35 - ge Prognose für den Beschuldigten grundsätzlich vermutet, doch ist diese Vermu- tung widerlegbar. Der Beschuldigte weist eine teilweise einschlägige Vorstrafe auf. Mit Strafbefehl der Staatsanwaltschaft Zürich-Limmat vom 13. März 2015 wurde er wegen mehrfacher Hehlerei im Sinne von Art. 160 Abs. 1 StGB sowie Vergehens im Sinne von Art. 19 Abs. 1 lit. c des Betäubungsmittelgesetzes zu ei- ner bedingten Geldstrafe von 60 Tagessätzen zu je Fr. 50.– unter Ansetzung ei- ner Probezeit von 2 Jahren verurteilt (Urk. D1/ 9/1 und Urk. D1/9/6). Die Ausfäl- lung der Geldstrafe liegt schon einige Zeit zurück und angesichts des gewährten bedingten Vollzuges dürfte von dieser noch keine allzu grosse Warnwirkung aus- gegangen sein. Gegen den Beschuldigten wurde überdies bis anhin weder eine bedingte noch eine unbedingte Freiheitsstrafe in der Schweiz ausgesprochen. Nunmehr droht dem Beschuldigten im Widerhandlungsfalle bei Nichtbewährung der Vollzug einer siebenmonatigen Freiheitstrafe sowie die Bezahlung eines be- deutenden Betrages an Geldstrafe, weshalb angenommen werden darf, dass die Aussicht auf die Anordnung des Vollzuges der Freiheitsstrafe und Geldstrafe im Falle erneuter Strafffälligkeit genügend Warnwirkung zeitigen wird. Vorliegend erscheint die Ausfällung einer bedingten Freiheitsstrafe bzw. Geldstra- fe demnach als angemessen. Die Dauer der Probezeit ist vorliegend sowohl für die Freiheitsstrafe als auch für die Geldstrafe auf 2 Jahre festzusetzen. Der An- ordnung des Vollzugs würde im Übrigen das Verschlechterungsverbot entgegen- stehen. Die Busse ist zu bezahlen. Für den Fall, dass der Beschuldigte diese schuldhaft nicht bezahlt, ist eine Ersatzfreiheitsstrafe von 4 Tagen festzusetzen (Art. 106 Abs. 2 StGB). VI. Landesverweis 1. Die Staatsanwaltschaft beantragte vor Vorinstanz im Zusammenhang mit Anklageziffer 1 eine (obligatorische) Landesverweisung von 7 Jahren (Urk. D1/11 S. 5; Urk. 24 S. 6). Die amtliche Verteidigung äussert sich zum Thema Landes- verweisung im Zusammenhang mit der Strafzumessung für die ihrer Ansicht nach vorliegenden Straftaten und führt lediglich aus, von einer (fakultativen) Landes-</w:t>
      </w:r>
    </w:p>
    <w:p>
      <w:r>
        <w:t>- 36 - verweisung sei angesichts der fehlenden Verhältnismässigkeit abzusehen (Urk. 25 Rz. 38). 2. Das Gericht verweist einen Ausländer, der wegen einer in Art. 66a Abs. 1 StGB gelisteten Straftat verurteilt wird, grundsätzlich für 5 bis 15 Jahre des Lan- des. Ausserhalb dieser Katalogtaten kann das Gericht einen Ausländer im Rah- men einer fakultativen Landeverweisung für 3 bis 15 Jahre aus der Schweiz ver- weisen, wenn er wegen eines Verbrechens oder Vergehens, das nicht von Art. 66a StGB erfasst wird, zu einer Strafe verurteilt oder gegen ihn eine Mass- nahme nach den Art. 59 bis 61 oder 64 StGB angeordnet wird (Art. 66abis StGB). Nachdem der Beschuldigte wegen qualifizierter Widerhandlung gegen das Betäu- bungsmittelgesetz freizusprechen ist, entfällt eine Katalogtat für eine obligatori- sche Landesverweisung (Art. 66a Abs. 1 StGB). Die Anordnung einer fakultativen Landesverweisung liegt im Grundsatz im Er- messen des Gerichts. Als Massnahme i.S.v. Art. 66 ff. StGB ist sie jedoch nur an- zuordnen, wenn sie verhältnismässig erscheint, namentlich wenn das öffentliche Interesse an einer Landesverweisung aus Gründen der Sicherstellung der durch die verurteilte Person gefährdeten öffentlichen Ordnung die privaten Interessen des Betroffenen am Verbleib in der Schweiz überwiegt (ZURBRÜGG/HRUSCHKA, in: Niggli/Wiprächtiger [Hrsg.], BSK StGB I, 4. Aufl. 2018, N 6 zu Art. 66abis). Da die Landesverweisung keine Sanktion für vergangenes Fehlverhalten, sondern eine Massnahme zur Abwehr künftiger Störungen der öffentlichen Sicherheit und Ord- nung darstellt, sind in Nachachtung der bundesgerichtlichen Rechtsprechung ne- ben der Art der Tatbegehung, der kriminellen Energie, dem Zeitablauf seit der Tatbegehung und dem seitherigen Verhalten des Beschuldigten auch die Vorstra- fen, die Zukunftsprognose, die Dauer der Anwesenheit in der Schweiz, der Integ- rationsgrad, die beruflichen Perspektiven, die familiäre und soziale Bindung zur Schweiz sowie die Möglichkeit der Wiedereingliederung des Beschuldigten im Herkunftsland zu berücksichtigen (VETTERLI, in: forumpoenale 1/2019 S. 10 ff.). Die Anordnung der nicht obligatorischen Landesverweisung nach Art. 66abis StGB setzt nach bun- desgerichtlicher Rechtsprechung keine Mindeststrafhöhe voraus, zu der die be-</w:t>
      </w:r>
    </w:p>
    <w:p>
      <w:r>
        <w:t>- 37 - schuldigte Person verurteilt wurde. Demnach ist die nicht obligatorische Landes- verweisung einer aufenthaltsberechtigten Person bei einer Verurteilung bis zu ei- nem Jahr Freiheitsstrafe nicht grundsätzlich als unverhältnismässig und somit un- zulässig zu betrachten, sondern anhand einer Verhältnismässigkeitsprüfung zu beurteilen (Urteil des Bundesgerichts 6B_342/2021 vom 27. Januar 2022 E. 1.1 m.w.H.). 3. Die Vorinstanz hat das Vorleben des Beschuldigten korrekt dargestellt und es kann darauf verwiesen werden (Urk. 35 S. 40 f.). Zu wiederholen ist, dass der Beschuldigte in S._____, AC._____, geboren und aufgewachsen und im Jahr 2012 im Alter von 24 Jahren – nach der Heirat mit einer Schweizer Bürgerin – in die Schweiz umgesiedelt ist. Die Ehepartner lebten seit Anfang September 2013 getrennt, bevor sie sich ca. im Jahr 2017 scheiden liessen. Der gemeinsame zehnjährige Sohn T._____ lebt bei seiner Mutter in Zürich. Wie die Vorinstanz an- hand der Aussagen des Beschuldigten anlässlich der vorinstanzlichen Hauptver- handlung richtig feststellte, scheint der Beschuldigte keine intensive Beziehung zu seinem Sohn zu haben. So wusste er nicht, welche Klasse sein Sohn besucht und ob er durch einen Hort ausserschulisch betreut wird. Aufgaben mache er nie mit ihm und eine feste Betreuungsregelung gebe es nicht (Urk. 22 S. 5 ff.). Seine bei- den anderen Kinder – Jahrgang 2008 und 2017 – leben in S._____. In S._____ leben ebenfalls die Mutter des Beschuldigten sowie seine Schwester. Die in AD._____ lebende Mutter der in der AC._____ lebenden jüngeren Tochter wolle mit der gemeinsamen Tochter ebenfalls in die Schweiz ziehen (Urk. 22 S. 24 f.). Nachdem der Beschuldigte in die Schweiz kam, habe er drei Jahre in einem Hotel in Zürich als Reinigungskraft und danach zwei Jahre in einer Restaurantküche gearbeitet. Seit ca. 2018 arbeite er als Fensterreiniger bei der R._____ (Urk. 22 S. 10). Darauf angesprochen, dass er kaum Deutsch spricht, erklärte der Beschul- digte anlässlich der erstinstanzlichen Hauptverhandlung, dass er weiterhin in der Schweiz arbeiten und Deutsch lernen möchte (Urk. 22 S. 24). Gemäss Zwischen- zeugnis der R._____ GmbH vom 5. Mai 2021 arbeitet der Beschuldigte seit dem 16. Februar 2021 in einem unbefristeten temporären Einsatz als Gebäudereiniger (Urk. 23/1). Gemäss eigenen Angaben des Beschuldigten arbeitet er meistens an sechs Tagen pro Woche. Er erhalte zwischen Fr. 22.– und Fr. 23.– pro Stunde,</w:t>
      </w:r>
    </w:p>
    <w:p>
      <w:r>
        <w:t>- 38 - dies ergebe einen durchschnittlichen Monatslohn von Fr. 4'500.– netto. Er sei nicht festangestellt, aber er habe einen unbefristeten Vertrag und arbeite auf Ab- ruf (Urk. 22 S. 10 f.). Gemäss Leumundsbericht zu den steuerlichen Verhältnissen hat der Beschuldigte im Jahr 2018 von April bis Dezember ein Einkommen von Fr. 17'590.– und im Jahr 2019 von Januar bis August von Fr. 23'235.– erzielt (vgl. D1/9/3 S. 4). Gemäss seinen Angaben mussten nichtbezahlte Unterhaltsbeiträge für seinen Sohn T._____ von der Alimentenbevorschussungsstelle bevorschusst werden (Urk. 22 S. 8). Es kann der Schluss gezogen werden, dass der Sohn des Beschuldigten die ein- zige familiäre Beziehung des Beschuldigten in der Schweiz darstellt; seine weitere Verwandtschaft lebt in S._____, und seine jetzige Partnerin – welche in die Schweiz übersiedeln möchte – in AD._____. Der Beschuldigte selber verbrachte sein ganzes Leben in S._____, bevor er mit 24 Jahren in die Schweiz kam. Trotz seinem zehnjährigen Aufenthalt in der Schweiz spricht der Beschuldigte kaum Deutsch. In beruflicher Hinsicht verfügt der Beschuldigte nicht über eine Festan- stellung. Wie die Vorinstanz feststellte, dürften die mangelnden Deutschkenntnis- se sowie die strafrechtliche Vorbelastung in der Schweiz (vgl. Urk. D1/9/1 und D1/9/6) das berufliche Fortkommen des Beschuldigten hierorts behindern. Auch wenn festgehalten werden kann, dass der Beschuldigte in der Schweiz we- der beruflich noch persönlich besonders integriert ist und bisher auch strafrecht- lich aufgefallen ist, ist – in Anbetracht des Umstands, dass die Landesverweisung keine Sanktion für vergangenes Fehlverhalten, sondern eine Massnahme zur Ab- wehr künftiger Störungen der öffentlichen Sicherheit und Ordnung darstellt – zu seinen Gunsten zu berücksichtigen, dass der Beschuldigte seit den hier vorlie- genden Delikten strafrechtlich nicht mehr in Erscheinung getreten ist. Ebenfalls ist dem leichten Verschulden des Beschuldigten in Bezug auf die vorliegenden Straf- taten sowie der Höhe der ausgefällten Strafe Rechnung zu tragen. Weiter kann auch davon ausgegangen werden, dass die Drohung des Vollzugs der siebenmo- natigen Freiheitstrafe sowie der Bezahlung der Geldstrafe bei Nichtbewährung den Beschuldigten davon abhalten wird, erneut straffällig zu werden. Angesichts dieser Umstände überwiegt das öffentliche Interesse an der Wegweisung des Be-</w:t>
      </w:r>
    </w:p>
    <w:p>
      <w:r>
        <w:t>- 39 - schuldigten das private Interesse des Beschuldigten am Verbleib in der Schweiz noch nicht. Eine Landesverweisung ist demnach nicht anzuordnen. VII. Kosten- und Entschädigungsfolgen 1. In Anwendung von Art. 428 Abs. 3 StPO sind die die Kosten der Untersu- chung sowie des erstinstanzlichen Verfahrens, mit Ausnahme derjenigen der amt- lichen Verteidigung, zu einem Viertel dem Beschuldigten aufzuerlegen und im Üb- rigen auf die Gerichtskasse zu nehmen. Die Kosten der amtlichen Verteidigung sind auf die Gerichtskasse zu nehmen. Eine allfällige Rückerstattungspflicht des Beschuldigten im Umfang von einem Viertel bleibt vorbehalten (Art. 135 Abs. 4 StPO). 2. Die Gerichtsgebühr des Berufungsverfahrens ist auf Fr. 3'000.– zu veran- schlagen (Art. 424 Abs. 1 StPO in Verbindung mit § 16 Abs. 1 und § 14 der Ge- bührenverordnung des Obergerichts). Die Kosten im Rechtsmittelverfahren tragen die Parteien nach Massgabe ihres Obsiegens oder Unterliegens (Art. 428 Abs. 1 StPO). Ob eine Partei im Rechtsmittelverfahren als obsiegend oder unterliegend gilt, hängt davon ab, in welchem Ausmass ihre gestellten Anträge gutgeheissen wurden (DOMEISEN, in: Niggli/Heer/Wiprächtiger [Hrsg.], BSK StPO, 2. Aufl. 2014, N 6 zu Art. 428). 3. Der Beschuldigte obsiegt in seiner Berufung hinsichtlich des Schuldpunkts in Bezug auf das Verbrechen im Sinne des Betäubungsmittelgesetzes (Anklageziffer 1) sowie hinsichtlich der Landesverweisung; hinsichtlich des Schuldpunkts in Bezug auf das Vergehen im Sinne des Betäubungsmittelgesetzes (Anklagezif- fer 2) unterliegt er. Bezüglich der auszusprechenden Sanktion obsiegt der Be- schuldigte im Umfang von zwei Dritteln. Ausgangsgemäss rechtfertigt es sich, dem Beschuldigten die Kosten des Berufungsverfahrens, mit Ausnahme der Kos- ten für die amtliche Verteidigung, zu einem Viertel aufzuerlegen und zu drei Vier- teln auf die Gerichtskasse zu nehmen. Die Kosten der amtlichen Verteidigung für das Berufungsverfahren sind auf die Gerichtskasse zu nehmen. Eine allfällige Rückerstattungspflicht des Beschuldigten im Umfang von einem Viertel bleibt vor- behalten (Art. 135 Abs. 4 StPO).</w:t>
      </w:r>
    </w:p>
    <w:p>
      <w:r>
        <w:t>- 40 - 4. Rechtsanwalt lic. iur. X._____ ist für seine Bemühungen im Berufungsver- fahren als amtlicher Verteidiger unter Berücksichtigung der effektiven Dauer der Berufungsverhandlung mit Fr. 5'600.– (inkl. MwSt.; Urk. 52) aus der Gerichtskas- se zu entschädigen. Es wird beschlossen:</w:t>
      </w:r>
    </w:p>
    <w:p>
      <w:r>
        <w:rPr>
          <w:b/>
        </w:rPr>
        <w:t>E. 2.2.1</w:t>
      </w:r>
    </w:p>
    <w:p>
      <w:r>
        <w:t>Der Beschuldigte behauptet, für die rund 30 Gramm Kokain netto bei einem "P._____" – dessen den Namen er nicht kannte bzw. in einer späteren Einver- nahme als Q._____ angab – Fr. 200.– (Urk. D1/2/3 Frage 25) bzw. Fr. 200.– oder Fr. 300.– (Urk. D1/2/5 Frage 19) im Voraus bezahlt zu haben. Den Rest des Gel- des hätte er dem "P._____" zu einem späteren Zeitpunkt geben müssen. Der "P._____" habe ihm das Kokain gegeben, bevor er, der "P._____", in die Ferien gegangen sei. Der Beschuldigte konnte weder den Namen des "P._____s" nen- nen (Urk. D1/2/5 Frage 29) – später gab er ihn als Q._____ an (Urk. D1/2/6 Frage 9) – noch wusste er, wann dieser denn aus den Ferien zurückkommt (Urk. D1/2/3 Frage 31). Der Beschuldigte gab weiter an, nicht zu wissen, wieso ein Unbekann- ter ihm Kokain im Wert von rund Fr. 3'000.– geben soll; dieser habe ihm das ein-</w:t>
      </w:r>
    </w:p>
    <w:p>
      <w:r>
        <w:t>- 20 - fach so zum Behalten gegeben und gesagt, es sei besser so, als es einfach lie- gen zu lassen (Urk. D1/2/3 Frage 30). Schliesslich gab der Beschuldigte anläss- lich der staatsanwaltschaftlichen Einvernahme vom 26. Februar 2021 an, dass sich der Lieferant hinsichtlich der rund 30 Gramm Kokain bei ihm nicht mehr ge- meldet habe (D1/2/7 Frage 10).</w:t>
      </w:r>
    </w:p>
    <w:p>
      <w:r>
        <w:rPr>
          <w:b/>
        </w:rPr>
        <w:t>E. 2.2.2</w:t>
      </w:r>
    </w:p>
    <w:p>
      <w:r>
        <w:t>Diese Ausführungen des Beschuldigten sind unglaubhaft. Einerseits gab er anlässlich der Einvernahme vom 24. Oktober 2019 an, nicht zu wissen, für wie viel ihm die 30 Gramm Kokain verkauft wurden, er habe lediglich Fr. 200.– oder Fr. 300.– im Voraus bezahlt (Urk. D1/2/5 Frage 19). Anlässlich der vorinstanzli- chen Hauptverhandlung erklärte der Beschuldigte, er glaube, dass er ungefähr Fr. 1'000.– hätte bezahlen müssen (Urk. 22 S. 22). Es kann nicht sein, dass in Anbetracht der Menge des übergebenen Kokains (bzw. des entsprechenden Werts) und der finanziellen Verhältnisse des Beschuldigten (vgl. dazu Urk. D1/2/7 S. 5 f., Urk. D1/9/3 S. 4, Urk. 22 S. 10 ff.) der Preis für den Beschuldigten keine Rolle gespielt hätte, so dass ihm dieser nicht bekannt war. Zu seinen finanziellen Verhältnissen gab der Beschuldigte anlässlich der vorinstanzlichen Hauptver- handlung nämlich an, seit drei Jahren – mithin seit ca. 2018 – bei der R._____ als Fensterreiniger zu einem Stundenlohn von zwischen Fr. 22.– und Fr. 23.– zu ar- beiten und monatlich Fr. 4'500.– ausbezahlt zu bekommen (Urk. 22 S. 10 f.). Ge- mäss Leumundsbericht vom 8. Januar 2021 zu den steuerlichen Verhältnissen hat der Beschuldigte im Jahr 2018 von April bis Dezember ein Einkommen von Fr. 17'590.– und im Jahr 2019 von Januar bis August ein solches von Fr. 23'235.– erzielt (vgl. Urk. D1/9/3 S. 4). Andererseits ist auch auf die Widersprüchlichkeit hinzuweisen, wenn der Be- schuldigte einerseits davon spricht, das Kokain vom "P._____" "zum Behalten" bekommen zu haben, weil dieser in die Ferien gefahren sei, und andererseits da- von, dieses verkauft bekommen zu haben (vgl. Urk. D1/2/5 S. 3). Ein Verkaufen setzt beim Käufer mindestens den Willen voraus, das Kokain entweder zu Eigen- konsum oder Weiterverkauf zu erwerben und dafür einen Kaufpreis zu bezahlen. Dies im Gegensatz zum "Behalten", weil jemand in die Ferien fährt und das Koka- in nicht mitnehmen will. Dafür, dass letzteres unglaubhaft erscheint, spricht auch</w:t>
      </w:r>
    </w:p>
    <w:p>
      <w:r>
        <w:t>- 21 - der Umstand, dass der Beschuldigte und der "P._____" sich offenbar nicht be- sonders gut gekannt haben und der "P._____" sich später hinsichtlich des Koka- ins bzw. der Restschuld beim Beschuldigten auch nicht mehr gemeldet haben soll. Es ist naheliegender, dass die Übergabe des P._____s an den Beschuldigten auf Kommission erfolgte. Anlässlich der Einvernahme vom 24. Oktober 2019 erklärte der Beschuldigte, auf die Frage des Polizeibeamten, weshalb er das Kokain bei sich zu Hause an zwei verschiedenen Orten aufbewahrt habe: "Einfach so." Er konsumiere ungefähr 10 bis 15 Gramm Kokain pro Monat und bezahle Fr. 80.– bis Fr. 100.– pro Gramm Kokain. Er konsumiere auch ca. 15 bis 20 Gramm Marihuana pro Monat. 3 Gramm Marihuana würden ihn Fr. 50.– kosten. Auf Vorhalt des Polizeibeamten, dass er somit Auslagen für seinen monatlichen Drogenkonsum von Fr. 1'050.– bis Fr. 1'800.– habe, erklärte der Beschuldigte, dass es immer darauf ankomme, wie er sich fühle. Wenn er einen Monat nicht oder nur Marihuana konsumiere, stimme dieser Betrag nicht. Er bezahle für seinen Drogenkonsum Fr. 200.– oder Fr. 300.– pro Monat (Urk. D1/2/5 Fragen 4, 11 f., 15 ff. und 22). Der Beschuldigte führte ei- nen Lebensstil, den er mit seinem Einkommen nicht finanzieren konnte. Sein Lohn reichte gerade für seinen Lebensunterhalt, selbst wenn er sich stark einge- schränkt hätte. Mit der Vorinstanz ist festzuhalten, dass bei einem Kokainkonsum von 10 bis 15 Gramm pro Monat – und insbesondere wenn es auch Monate gibt, in welchen der Beschuldigte kein Kokain konsumiert – ein Drogenvorrat von 29.2 Gramm Kokain netto zu gross ist, als dass dabei von einem für den Eigen- konsum vorgesehenen Kokainvorrat ausgegangen werden könnte. Unter Berück- sichtigung der finanziellen Verhältnisse des Beschuldigten ist nicht davon auszu- gehen, dass er sich für den eigenen Konsum einen Vorrat an Kokain für zwei bis drei Monate anlegt. Zudem ist zu den in der Wohnung des Beschuldigten sichergestellten Feinwaa- gen (einerseits aus dem Küchenschrank und andererseits aus dem Schrank im Schlafzimmer, Urk. D1/5/3-4) Folgendes zu bemerken: Eine Feinwaage in der Küche ist – wie auch die Verteidigung vorbringt – an sich nichts Auffälliges. Hin- sichtlich der Feinwaage im Schrank im Schlafzimmer erklärte der Beschuldigte</w:t>
      </w:r>
    </w:p>
    <w:p>
      <w:r>
        <w:t>- 22 - anlässlich der polizeilichen Einvernahme vom 10. September 2019, ab und zu Marihuana zu rauchen und diese Waage deswegen zu haben (Urk. D1/2/2 Frage 20). Anlässlich der vorinstanzlichen Hauptverhandlung sagte er aus, dass er die eine Feinwaage fürs Kochen und die andere für seinen Eigenkonsum benötigt habe (Urk. 22 S. 22). Die Feinwaage im Schlafzimmer brauchte der Beschuldigte somit für das Abwägen von Drogen. Dass er die zu konsumierende Marihuana- bzw. Kokainmenge zuerst jeweils auf der Feinwaage abgewogen haben soll, ist lebensfremd. Weder für den Marihuana- noch für den Kokainkonsum braucht es eine Waage, um die zu konsumierende Drogenmenge zu bestimmen. Ein genau- es Abwägen ist hingegen für den Weiterverkauf an Drittabnehmer bzw. das vor- gängige exakte Portionieren von Kokain nötig. Zwar hat der Beschuldigte in der Untersuchung angegeben, Drogen bei Depression konsumiert zu haben (Urk. D1/2/23 Frage 15 f.). Dass er dafür die zu konsumierende Menge je nach Stärke der Depression habe abwägen müssen, liess er jedoch erst in der Berufungsbe- gründung ausführen (vgl. Urk. 51 S. 13). Aufgrund der Menge des sichergestellten Kokains, der widersprüchlichen und un- glaubhaften Aussagen des Beschuldigten hinsichtlich dessen Beschaffung, der fi- nanziellen Verhältnisse des Beschuldigten im Verhältnis zur sichergestellten Ko- kainmenge und dem Umstand der Sicherstellung einer Feinwaage im Schlafzim- merschrank ist davon auszugehen, dass das vom Beschuldigten besessene Ko- kain mindestens teilweise zum Weiterverkauf bestimmt und der Erwerb zum Ei- genkonsum nur von untergeordneter Bedeutung war.</w:t>
      </w:r>
    </w:p>
    <w:p>
      <w:r>
        <w:rPr>
          <w:b/>
        </w:rPr>
        <w:t>E. 2.2.3</w:t>
      </w:r>
    </w:p>
    <w:p>
      <w:r>
        <w:t>Aus dem Gutachten des Forensischen Instituts Zürich vom 23. September 2019 ergibt sich bei den aus dem Nachttisch sichergestellten 10 Gramm Kokain netto ein Reinheitsgehalt von 33 % (3.3 Gramm Kokainhydrochlorid Reinsub- stanz) und bei den aus der Konservendose im Küchenschrank sichergestellten 19.2 Gramm Kokain netto ein Reinheitsgehalt von 34 % (6.6 Gramm Kokainhyd- rochlorid Reinsubstanz; Urk. D1/6/5).</w:t>
      </w:r>
    </w:p>
    <w:p>
      <w:r>
        <w:rPr>
          <w:b/>
        </w:rPr>
        <w:t>E. 2.3</w:t>
      </w:r>
    </w:p>
    <w:p>
      <w:r>
        <w:t>Festzuhalten ist damit, dass sowohl der objektive als auch der subjektive Anklagesachverhalt in Bezug auf das Vergehen im Sinne des Betäubungsmittel- gesetzes (Anklageziffer 2) erstellt ist. Der Beschuldigte besass somit eine Menge</w:t>
      </w:r>
    </w:p>
    <w:p>
      <w:r>
        <w:t>- 23 - von 29.2 Gramm Kokain netto bzw. 9.9 Gramm Kokain Reinsubstanz, welche mindestens teilweise zum Weiterverkauf bestimmt war. 3. Rechtliche Würdigung Die von der Vorinstanz vorgenommene rechtliche Würdigung des Sachverhaltes ist korrekt und es kann darauf verwiesen werden (vgl. Urk. 35 S. 28). Der Be- schuldigte hat sich des Vergehens im Sinne von Art. 19 Abs. 1 lit. d des Betäu- bungsmittelgesetzes schuldig gemacht. IV.Strafzumessung 1. Grundlagen</w:t>
      </w:r>
    </w:p>
    <w:p>
      <w:r>
        <w:rPr>
          <w:b/>
        </w:rPr>
        <w:t>E. 3</w:t>
      </w:r>
    </w:p>
    <w:p>
      <w:r>
        <w:t>Beweismittel betreffend die Täterschaft des Beschuldigten</w:t>
      </w:r>
    </w:p>
    <w:p>
      <w:r>
        <w:rPr>
          <w:b/>
        </w:rPr>
        <w:t>E. 3.1</w:t>
      </w:r>
    </w:p>
    <w:p>
      <w:r>
        <w:t>Tatkomponente</w:t>
      </w:r>
    </w:p>
    <w:p>
      <w:r>
        <w:rPr>
          <w:b/>
        </w:rPr>
        <w:t>E. 3.1.1</w:t>
      </w:r>
    </w:p>
    <w:p>
      <w:r>
        <w:t>Objektives Tatverschulden Zur objektiven Tatschwere ist mit der Vorinstanz anzumerken, dass das durch Be- täubungsmitteldelikte betroffene essentielle Rechtsgut Leib und Leben ist. Der Beschuldigte war im Besitz von 6.6 Gramm reinem Kokain, verstaut in einer im Küchenschrank gelagerten Konservendose (19.2 Gramm netto, Reinheitsgehalt von 34 %), sowie 3.3 Gramm reinem Kokain, verstaut in der Nachttischschublade (10 Gramm netto, Reinheitsgehalt von 33 %), insgesamt also 29.2 Gramm Koka- ingemisch bzw. 9.9 Gramm reinem Kokain, welches mindestens zu einem Teil zum Absatz an Drogenkonsumenten bestimmt war. Zu beachten ist, dass ab einer Grenze von 18 Gramm reinem Kokain gemäss Art. 19 Abs. 2 lit. a BetmG eine Freiheitsstrafe von nicht unter einem Jahr vorgesehen ist (BGE 109 IV 145). Das sichergestellte Kokain war zum grössten Teil für den Verkauf vorgesehen. Der Rest diente dem Beschuldigten zum Eigenkonsum. Dabei ist nicht bekannt, wie- viel für den Verkauf vorgesehen war. Die Menge ist indes ohnehin nur eines der Kriterien, anhand derer die objektive Schwere der Tat zu qualifizieren ist (BGE 121 IV 202 E.2a/cc). Wie die Vorinstanz richtig feststellte, ist der Beschuldigte hierarchisch eher auf unterer Stufe des Drogenhandels einzuordnen. Er handelte aber selbstbestimmt und war nicht etwa in eine Organisation eingebunden. Vorliegend ist das objektive Tatverschulden des Beschuldigten unter Berücksichtigung des Strafrahmens als nicht mehr leicht zu beurteilen.</w:t>
      </w:r>
    </w:p>
    <w:p>
      <w:r>
        <w:rPr>
          <w:b/>
        </w:rPr>
        <w:t>E. 3.1.2</w:t>
      </w:r>
    </w:p>
    <w:p>
      <w:r>
        <w:t>Subjektives Tatverschulden Zur subjektiven Tatschwere ist anzumerken, dass der Beschuldigte mit Wissen und Willen gehandelt hat, weshalb von direktem Vorsatz auszugehen ist. Es ist</w:t>
      </w:r>
    </w:p>
    <w:p>
      <w:r>
        <w:t>- 27 - kein anderes Ziel ersichtlich, als mit dem Drogenhandel Einnahmen zu generieren und damit seinen Lebensunterhalt bzw. seinen eigenen Marihuana- bzw. Kokain- konsum zu finanzieren. Es ist folglich von finanziellen und egoistischen Beweg- gründen auszugehen. Zwar gab der Beschuldigte an, Marihuana bzw. Kokain zu konsumieren. Eine Drogenabhängigkeit, welche eine verminderte Zurechnungs- fähigkeit und eine Reduktion des Verschuldens nach sich ziehen würde, liegt je- doch nicht vor. Das objektive Tatverschulden wird durch die subjektiven Ver- schuldensaspekte nicht relativiert, weshalb es bei einem nicht mehr leichten Tat- verschulden bleibt. Das objektive Tatverschulden des Beschuldigten wird demnach durch die subjek- tiven Verschuldensaspekte nicht relativiert. Es liegt ein nicht mehr leichtes Tatver- schulden vor. Eine Strafe von 7 Monaten Freiheitsstrafe erscheint als angemes- sen.</w:t>
      </w:r>
    </w:p>
    <w:p>
      <w:r>
        <w:t>- 28 -</w:t>
      </w:r>
    </w:p>
    <w:p>
      <w:r>
        <w:rPr>
          <w:b/>
        </w:rPr>
        <w:t>E. 3.2</w:t>
      </w:r>
    </w:p>
    <w:p>
      <w:r>
        <w:t>Täterkomponente</w:t>
      </w:r>
    </w:p>
    <w:p>
      <w:r>
        <w:rPr>
          <w:b/>
        </w:rPr>
        <w:t>E. 3.2.1</w:t>
      </w:r>
    </w:p>
    <w:p>
      <w:r>
        <w:t>Persönliche Verhältnisse Die Vorinstanz hat die persönlichen Verhältnisse und das Vorleben des Beschul- digten korrekt dargestellt (vgl. Urk. 35 S. 40 f.). So ist über den Beschuldigten be- kannt, dass er am tt. Dezember 1988 in S._____, AC._____ [Staat in Nordameri- ka], geboren wurde, dort aufwuchs und 12 Jahre lang die Schule besuchte. Sein Vater verstarb im Jahr 2020, während seine Mutter in S._____ lebt und dort als Hausangestellte arbeitet. Der Beschuldigte hat eine Schwester, welche ebenfalls in S._____ lebt. Eine Berufsausbildung absolvierte er nicht. Er arbeitete als Ver- käufer. Nach der Heirat am tt. Januar 2011 mit der Schweizer Bürgerin I._____ siedelte er am 2. März 2012 in die Schweiz über. Seit Anfang September 2013 lebten der Beschuldigte und I._____ getrennt, bevor sie sich ca. im Jahr 2017 scheiden liessen. Zusammen mit I._____ hat er den gemeinsamen neunjährigen Sohn T._____, geboren am tt.mm 2012, welcher bei seiner Mutter in Zürich lebt. Der Beschuldigte hat zwei weitere Kinder, U._____, geboren am tt.mm 2008, so- wie V._____, geboren am tt.mm 2017. Die beiden Töchter des Beschuldigten le- ben in S._____ in der AC._____. Die Mutter von U._____ lebt ebenfalls in der AC._____. Die Mutter von V._____, J._____, lebt in AD._____ [Staat in Europa] sowie zusammen mit ihm in Zürich. Er plant eine Heirat mit ihr. Nach seiner An- kunft in der Schweiz arbeitete er 3 Jahre lang als Reinigungskraft in einem Hotel in Zürich und im Anschluss 2 Jahre in einer Restaurantküche, bevor er bei der R._____ eine Tätigkeit als Fensterreiniger übernahm. Daraus ergeben sich keine strafzumessungsrelevanten Faktoren.</w:t>
      </w:r>
    </w:p>
    <w:p>
      <w:r>
        <w:rPr>
          <w:b/>
        </w:rPr>
        <w:t>E. 3.2.2</w:t>
      </w:r>
    </w:p>
    <w:p>
      <w:r>
        <w:t>Vorstrafen Der Beschuldigte ist in der Schweiz einmal – teilweise einschlägig – vorbestraft. Mit Strafbefehl der Staatsanwaltschaft Zürich-Limmat vom 13. März 2015 wurde der Beschuldigte wegen mehrfacher Hehlerei im Sinne von Art. 160 StGB sowie wegen Vergehens im Sinne von Art. 19 Abs. 1 lit. c des Betäubungsmittelgeset- zes zu einer bedingt vollziehbaren Geldstrafe von 60 Tagessätzen zu je Fr. 50.–,</w:t>
      </w:r>
    </w:p>
    <w:p>
      <w:r>
        <w:t>- 29 - unter Ansetzung einer Probezeit von zwei Jahren, verurteilt (Urk. D1/9/1 und D1/9/6). Unter diesem Titel rechtfertigt sich eine leichte Straferhöhung im Umfang von 20 Tagen Freiheitsstrafe.</w:t>
      </w:r>
    </w:p>
    <w:p>
      <w:r>
        <w:rPr>
          <w:b/>
        </w:rPr>
        <w:t>E. 3.2.3</w:t>
      </w:r>
    </w:p>
    <w:p>
      <w:r>
        <w:t>Nachttatverhalten Ein Geständnis des Beschuldigten, welches als Bekundung von Einsicht und Reue praxisgemäss bis zu rund einem Drittel strafmindernd berücksichtigt werden könnte, liegt nicht vor. Der Beschuldigte gestand den Besitz des Kokains, wobei ihm angesichts der Beweislage kaum etwas anderes übrig blieb, wies im Übrigen jedoch jeglichen Handel damit von sich. Das Nachtatverhalten des Beschuldigten ist damit neutral zu veranschlagen.</w:t>
      </w:r>
    </w:p>
    <w:p>
      <w:r>
        <w:rPr>
          <w:b/>
        </w:rPr>
        <w:t>E. 3.2.4</w:t>
      </w:r>
    </w:p>
    <w:p>
      <w:r>
        <w:t>Verletzung des Beschleunigungsgebots Wie die amtliche Verteidigung richtigerweise vorbrachte, gab es eine Bearbei- tungslücke in der Strafuntersuchung von über einem Jahr (vgl. dazu Urk. D1/2/6 [staatsanwaltschaftliche Einvernahme vom 28. November 2019] und D1/2/7 [staatsanwaltschaftliche Einvernahme vom 26. Februar 2021]). Unter Berücksich- tigung des überschaubaren Aktenumfanges bzw. der geringen Komplexität der vorliegenden Sachverhalte liegt eine leichte Verletzung des Beschleunigungsge- botes (Art. 5 Abs. 1 StPO) vor. Unter diesem Titel rechtfertigt sich eine leichte Strafminderung im Umfang von 20 Tagen Freiheitsstrafe.</w:t>
      </w:r>
    </w:p>
    <w:p>
      <w:r>
        <w:rPr>
          <w:b/>
        </w:rPr>
        <w:t>E. 3.2.5</w:t>
      </w:r>
    </w:p>
    <w:p>
      <w:r>
        <w:t>Die Täterkomponenten wirken sich insgesamt auf die Strafhöhe nicht aus, weshalb es bei einer Freiheitsstrafe von 7 Monaten bleibt.</w:t>
      </w:r>
    </w:p>
    <w:p>
      <w:r>
        <w:rPr>
          <w:b/>
        </w:rPr>
        <w:t>E. 3.3</w:t>
      </w:r>
    </w:p>
    <w:p>
      <w:r>
        <w:t>Die Observation des Beschuldigten vom 4. Juni 2019 bis zu seiner Verhaf- tung am 10. September 2019 hat keine Resultate ergeben. Dabei ist zu beachten, dass die Verhaftung von C._____ bereits am 18. Februar 2019 (Urk. D1/1/2 S. 5) und diejenige von B._____ am 18. März 2019 erfolgt war (Urk. D1/1/1 S. 3).</w:t>
      </w:r>
    </w:p>
    <w:p>
      <w:r>
        <w:rPr>
          <w:b/>
        </w:rPr>
        <w:t>E. 3.4</w:t>
      </w:r>
    </w:p>
    <w:p>
      <w:r>
        <w:t>Anlässlich der Einvernahme 10. September 2019 durch die Kantonspolizei Zürich wurde dem Beschuldigten ein Fotobogen vorgehalten, von welchem er</w:t>
      </w:r>
    </w:p>
    <w:p>
      <w:r>
        <w:t>- 13 - B._____ zu erkennen angab. Sie sei mit der Mutter seines Sohnes befreundet (Urk. D1/2/2 Fragen 37 ff.). Auf Vorhalt des Identifikationsberichts und Spurenbe- richts der Kantonspolizei Thurgau, beide datierend vom 5. März 2019 (Anhänge 4.1-4.10), wonach diesen zu entnehmen sei, dass es ab der Verpackung (Knoten) der von B._____ an die D._____E._____ gelieferten 500 Gramm Kokain einen auf ihn, den Beschuldigten, lautenden DNA-Hit ergeben habe, antwortete der Be- schuldigte, B._____ zu kennen, sie sei auch schon bei ihm zu Hause gewesen, bezüglich Kokain wisse er nichts (Urk. D1/2/2 Fragen 44 f.). Auf die Frage, wie er sich erkläre, dass seine DNA in den Knoten des von B._____ gelieferten Kokains gekommen sei, antwortete er, B._____ sei – wie gesagt – auch schon bei ihm zu- hause gewesen. Es könne sein, dass er ihren Sack angefasst habe. Er habe sie jedenfalls noch nie mit Kokain gesehen (Urk. D1/2/2 Frage 46). Er habe ihr kein Kokain übergeben (Urk. D1/2/2 Frage 47). Anlässlich der staatsanwaltschaftlichen Hafteinvernahme vom 10. September 2019 erklärte der Beschuldigte, dass er B._____ seit etwa zehn Jahren aus S._____ kenne. Auf die Frage, wann denn B._____ bei ihm zu Hause in seiner damaligen Wohnung gewesen sein soll, sagte er, es nicht zu wissen, sie sei aber eine Freundin seiner Ex-Frau gewesen. Sie sei zu ihm in der Wohnung vorbeige- kommen, weil sie und seine Ex-Frau zusammen gelernt hätten und zur Schule gegangen seien. Er lebe seit ungefähr 2018 nicht mehr mit seiner Ex-Frau zu- sammen. Er und B._____ seien befreundet. Er wisse aber nichts über ihr Leben. Er kenne sie und ihre Familie (Urk. D1/2/3 Fragen 7 ff.). Anlässlich der Konfrontationseinvernahme vom 19. September 2019 erklärte B._____, dass sie den Beschuldigten vom Sehen her kenne. Auf entsprechende Frage des Staatsanwaltes, was sie mit dem Beschuldigten bisher zu tun gehabt habe, sagte B._____: "nichts". Der Beschuldigte sei ihr kurz bekannt vorgekom- men, aus dem " H._____", aus dem Ausgang. Sie sei nie an seinem Wohnort ge- wesen und der Beschuldigte sei nie an ihrem Wohnort gewesen. Sie kenne ihn höchstens vom Sehen her. Wie sie schon das letzte Mal gesagt habe, habe sie das Kokain nicht vom Beschuldigten erhalten, sondern von einer anderen Person. Nach einem Unterbruch der Einvernahme und der Durchsicht der Einvernahmen</w:t>
      </w:r>
    </w:p>
    <w:p>
      <w:r>
        <w:t>- 14 - des Beschuldigten vom 10. September 2019 erklärte B._____, dass ihr nicht be- wusst gewesen sei, dass sie die Ex-Frau des Beschuldigten kennen könnte. Der ihr vorgehaltene Name I._____ sage ihr etwas. Vielleicht kenne sie sie von ihrer Schulzeit. Später seien sie Kolleginnen geblieben. Auf die Ergänzungsfrage der Verteidigung, ob sie die jetzige Verlobte des Beschuldigten, J._____, kenne, gab sie an, der Name komme ihr bekannt vor. Es sei möglich, dass sie sie kenne. Ferner bestätigte sie, dass ihre eigene Mutter K._____ heisse. Zum Vornamen ih- rer Schwester verweigerte sie die Aussage. Die Frage, ob sie lesbisch sei, ver- neinte sie (Urk. D1/2/4 S. 2 ff.). Anlässlich der gleichen Einvernahme wurde dem Beschuldigten ein Fotobogen vorgehalten, von welchem er "C'._____" zu kennen angab; er sei der Mann einer seiner Cousinen. Er wisse nicht, was dieser mit Ko- kain zu tun habe (Urk. D1/2/4 S. 3). Anlässlich der polizeilichen Einvernahme vom 24. Oktober 2019 bejahte der Be- schuldigte, dass "C'._____" C._____ heisse. Mit diesem habe er insofern zu tun, als dieser mit einer seiner Cousinen eine Tochter habe. Dieser habe ihm Shisha- Tabak aus Holland mitgebracht. Er sei damals zu C._____ nach Hause gegangen und habe "es" in einer Tasche abgeholt, das sei alles. Er sei mit dem Auto zu ihm gefahren, er habe ca. 20-25 Minuten fahren müssen. Auf die Belastung von B._____ gegenüber C._____ sowie den Umstand angesprochen, dass seine DNA im Knoten der Verpackung des Kokains gesichert wurde, wodurch der Verdacht nahe liege, dass er damals das Kokain abgewogen und eingepackt habe, erklärte er sodann, dass seiner Meinung nach seine DNA-Spur daher stamme, dass er bei C._____ gewesen sei, um den Tabak abzuholen. Damals habe er eine Tasche genommen, um den Tabak reinzutun (Urk. D1/2/5 Fragen 31 ff.). Anlässlich der staatsanwaltschaftlichen Einvernahme vom 28. November 2019 wurde dem Beschuldigten eine Luftbildaufnahme des Wohnblocks an der L._____-Strasse 1 in … M._____ vorgehalten. Die Fragen, ob er C._____ dort in M._____ getroffen habe, er schon einmal an dieser Adresse gewesen sei oder dort einen Sack vor dem Haus entgegengenommen habe, verneinte er (Urk. D1/2/6 S. 3).</w:t>
      </w:r>
    </w:p>
    <w:p>
      <w:r>
        <w:t>- 15 - Die Aussagen von C._____ anlässlich seiner Schlusseinvernahme vom 19. No- vember 2020 (Urk. D1/3) sind – wie die Vorinstanz richtig erwog (Urk. 35 S. 12 f.) – mangels Konfrontation nicht zulasten des Beschuldigten verwertbar. Zu seinen Gunsten ergibt sich daraus nichts.</w:t>
      </w:r>
    </w:p>
    <w:p>
      <w:r>
        <w:rPr>
          <w:b/>
        </w:rPr>
        <w:t>E. 4</w:t>
      </w:r>
    </w:p>
    <w:p>
      <w:r>
        <w:t>Geldstrafe für Gewaltdarstellungen und Pornografie (Anklageziffer 3) Der amtliche Verteidiger ficht mit der Berufung den Schuldspruch hinsichtlich der mehrfachen Gewaltdarstellungen im Sinne von Art. 135 Abs. 1 bzw. Abs. 1bis StGB und der Pornografie im Sinne von Art. 197 Abs. 4 bzw. Abs. 5 StGB nicht an. Jedoch verlangt er hinsichtlich der genannten Delikte eine Bestrafung mit ei-</w:t>
      </w:r>
    </w:p>
    <w:p>
      <w:r>
        <w:t>- 30 - ner Geldstrafe von 90 Tagessätzen zu Fr. 40.– (Urk. 37 S. 1 f. und Urk. 25 S. 19 f.). Die Vorinstanz hat für die genannten Delikte eine Geldstrafe von 100 Tages- sätzen zu je Fr. 40.– ausgesprochen. Der Strafrahmen für das Vergehen der Gewaltdarstellungen im Sinne von Art. 135 Abs. 1 StGB und der Pornografie im Sinne von Art. 197 Abs. 4 StGB lautet Frei- heitsstrafe bis zu drei Jahren oder Geldstrafe. Der Strafrahmen für Gewaltdarstel- lungen im Sinne von Art. 135 Abs. 1bis sowie für Pornografie im Sinne von Art. 197 Abs. 5 StGB lautet ein Jahr Freiheitsstrafe oder Geldstrafe.</w:t>
      </w:r>
    </w:p>
    <w:p>
      <w:r>
        <w:rPr>
          <w:b/>
        </w:rPr>
        <w:t>E. 4.1</w:t>
      </w:r>
    </w:p>
    <w:p>
      <w:r>
        <w:t>Gewaltdarstellungen</w:t>
      </w:r>
    </w:p>
    <w:p>
      <w:r>
        <w:rPr>
          <w:b/>
        </w:rPr>
        <w:t>E. 4.1.1</w:t>
      </w:r>
    </w:p>
    <w:p>
      <w:r>
        <w:t>Objektives Tatverschulden Gemäss dem von der Vorinstanz erstellten Sachverhalt konnten ab dem Mobilte- lefon des Beschuldigten mehrere Filmdateien sowie Bilder von Gewaltdarstellun- gen gesichert werden (vgl. Urk. D2/2/3): Auf dem Mobiltelefon des Beschuldigten fand sich ein Film, welcher die Ermordung eines Mannes durch Erschiessen aus einem Fahrzeug heraus zeigt (Film lit. b). Ein weiterer Film darauf zeigt das Ab- beissen des Geschlechtsteils eines gefesselten Mannes durch einen Hund (Film lit. c). Schliesslich ist auf einem Film die Ermordung eines Mannes durch Er- schiessen in der Wohnung dargestellt (Film lit. d). Neben den Videodateien konn- ten ab dem Mobiltelefon des Beschuldigten zwei Bilder aus dem Film, welcher das Abbeissen des Geschlechtsteils eines gefesselten Mannes durch einen Hund zeigt (Film lit. c), gesichert werden. Zu berücksichtigen ist zunächst, dass der Tat- bestand von Art. 135 StGB schon als solcher nicht alle Abbildungen von Gewalt- tätigkeiten, sondern nur eindringliche Darstellungen grausamer, die elementare Menschenwürde verletzender Gewalthandlungen erfasst. Indem der Beschuldigte die oben genannten Filme (Ermordung eines Mannes durch Erschiessen aus ei- nem Fahrzeug heraus [Film lit. b], Abbeissen des Geschlechtsteils eines gefessel- ten Mannes durch einen Hund [Film lit. c], Ermordung eines Mannes durch Er- schiessen in der Wohnung [Film lit. d]) sowie die Bilder aus dem Film, welcher das Abbeissen des Geschlechtsteils eines gefesselten Mannes durch einen Hund zeigt (Film lit. c), auf seinem Mobiltelefon gespeichert hat, hat er sich des Besitzes</w:t>
      </w:r>
    </w:p>
    <w:p>
      <w:r>
        <w:t>- 31 - nach Art. 135 Abs. 1bis StGB schuldig gemacht. Dabei ist zu berücksichtigen, dass ihm diese Filmdateien zugesendet wurden und diese automatisch auf seinem Mobiltelefon abgespeichert wurden. Des Weiteren ist erstellt, dass der Beschul- digte den Film, welcher die Ermordung eines Mannes durch Erschiessen aus ei- nem Fahrzeug heraus zeigt (Film lit. b), am 7. September 2019 an seine zwei Freunde "W._____" und "AA._____" via sein Mobiltelefon versendet hat; das zweimalige Weiterleiten der Videodatei (Film lit. b) erfüllt den Tatbestand gemäss Art. 135 Abs. 1 StGB, ohne dass erschwerende Umstände hinzukämen. Unter Berücksichtigung der jeweils unterschiedlichen Strafrahmen ist das objekti- ve Tatverschulden in Bezug auf das Weiterleiten des Films lit. b sowie den Besitz sämtlicher Filmdateien je als leicht einzustufen.</w:t>
      </w:r>
    </w:p>
    <w:p>
      <w:r>
        <w:rPr>
          <w:b/>
        </w:rPr>
        <w:t>E. 4.1.2</w:t>
      </w:r>
    </w:p>
    <w:p>
      <w:r>
        <w:t>Subjektives Tatverschulden In Bezug auf das Weiterleiten des Films lit. b (Ermordung eines Mannes durch Er- schiessen aus einem Fahrzeug heraus) handelte der beschuldigte direktvorsätz- lich. Ein Motiv, das die Tat in milderem Licht erscheinen lassen könnte, ist nicht ersichtlich. Was den Besitz der Filmdateien anbelangt, ist hingegen von einem eventualvorsätzlichen Handeln des Beschuldigten auszugehen, was zu einer leichten Relativierung der subjektiven Tatschwere in Bezug auf den Besitz der einzelnen Filmdateien führt.</w:t>
      </w:r>
    </w:p>
    <w:p>
      <w:r>
        <w:rPr>
          <w:b/>
        </w:rPr>
        <w:t>E. 4.1.3</w:t>
      </w:r>
    </w:p>
    <w:p>
      <w:r>
        <w:t>Damit erweist sich für das Weiterleiten des Films lit. b isoliert betrachtet ei- ne Einsatzstrafe von 80 Tagessätzen als angemessen. Für den Besitz der Filmda- teien rechtfertigt sich die Festsetzung von je 30 Tagessätzen als Einsatzstrafe.</w:t>
      </w:r>
    </w:p>
    <w:p>
      <w:r>
        <w:rPr>
          <w:b/>
        </w:rPr>
        <w:t>E. 4.2</w:t>
      </w:r>
    </w:p>
    <w:p>
      <w:r>
        <w:t>Pornografie</w:t>
      </w:r>
    </w:p>
    <w:p>
      <w:r>
        <w:rPr>
          <w:b/>
        </w:rPr>
        <w:t>E. 4.2.1</w:t>
      </w:r>
    </w:p>
    <w:p>
      <w:r>
        <w:t>Objektives Tatverschulden Auf dem Mobiltelefon des Beschuldigten fand sich ein Film, welcher die Penetrati- on eines Esels durch einen Mann zeigt (Film lit. a). Diesen Film hat der Beschul- digte am 5./6. September 2019 auf sein Mobiltelefon zugesendet erhalten und am</w:t>
      </w:r>
    </w:p>
    <w:p>
      <w:r>
        <w:t>- 32 -</w:t>
      </w:r>
    </w:p>
    <w:p>
      <w:r>
        <w:rPr>
          <w:b/>
        </w:rPr>
        <w:t>E. 4.2.2</w:t>
      </w:r>
    </w:p>
    <w:p>
      <w:r>
        <w:t>Subjektives Tatverschulden Der Beschuldigte handelte vorsätzlich, indem er den Film am 7. September 2019 an einen Freund namens "AB._____" per Mobiltelefon versendete. Ein Motiv, das die Tat in milderem Licht erscheinen lassen könnte, ist nicht ersichtlich. Die sub- jektive Tatschwere vermag das objektive Verschulden nicht zu relativieren. Die Filmdatei wurde dem Beschuldigten zugesandt, ist ihm demnach ohne sein weite- res Zutun zugekommen. Ein direkter Wille hinsichtlich der Inbesitznahme kann ihm nicht nachgewiesen werden. Hingegen nahm der Beschuldigte in Kauf, das betreffende Video aufgrund der automatischen Abspeicherung auf seinem Mobil- telefon zu behalten. Dies führt zu einer marginalen Relativierung der objektiven Tatschwere. Das Weiterleiten des pornografischen Filmes (Art. 197 Abs. 5 StGB) rechtfertigt für sich genommen eine Einsatzstrafe von 30 Tagessätzen, während der Besitz allein eine solche von 15 Tagessätzen rechtfertigt.</w:t>
      </w:r>
    </w:p>
    <w:p>
      <w:r>
        <w:rPr>
          <w:b/>
        </w:rPr>
        <w:t>E. 4.3</w:t>
      </w:r>
    </w:p>
    <w:p>
      <w:r>
        <w:t>Fazit Ausgehend von 80 Tagessätzen als Einsatzstrafe für das Weiterleiten des ge- waltdarstellenden Filmes rechtfertigt sich in Anwendung des Asperationsprinzips eine Erhöhung für den Besitz gewaltdarstellender Filme um je 10 Tagessätze, für das Weiterleiten des pornografischen Films um 10 und für dessen Besitz um 5 Tagessätze auf insgesamt 125 Tagessätze. Die Täterkomponenten (vgl. dazu</w:t>
      </w:r>
    </w:p>
    <w:p>
      <w:r>
        <w:t>- 33 - vorstehend Ziffer 3.2.) führen vorliegend zu einer nur leichten Strafminderung we- gen der Verletzung des Beschleunigungsgebots. Die Höhe des Tagessatzes ist unter Berücksichtigung der finanziellen Verhältnis- se des Beschuldigten auf Fr. 30.– festzulegen. In Würdigung aller massgeblichen Strafzumessungsgründe erweist sich eine Geldstrafe von 120 Tagessätzen zu Fr. 30.– als dem Verschulden und den per- sönlichen Verhältnissen angemessen. Dies steht dem Verschlechterungsverbot nicht entgegen, da der Beschuldigte in Bezug auf die Sanktion insgesamt (unter Berücksichtigung der Freiheitsstrafe) nicht schlechter gestellt wird als vor Vo- rinstanz. 5. Busse für Übertretungen des Betäubungsmittelgesetzes Der Beschuldigte konsumierte seit dem 2. Juni 2018 bis zu seiner Verhaftung am</w:t>
      </w:r>
    </w:p>
    <w:p>
      <w:r>
        <w:rPr>
          <w:b/>
        </w:rPr>
        <w:t>E. 4.4</w:t>
      </w:r>
    </w:p>
    <w:p>
      <w:r>
        <w:t>Die DNA-Spur des Beschuldigten dient lediglich als Beweis für die Identität des Spurengebers. Darüber hinaus können keine eindeutigen Schlüsse gezogen werden, zumal die DNA-Spur über eine direkte oder indirekte Übertragung und vom Delikt unabhängig an den Kunststoffsack hätte gelangen können. Aufgrund der DNA-Spur kann somit nicht auf die Täterschaft des Beschuldigten geschlos-</w:t>
      </w:r>
    </w:p>
    <w:p>
      <w:r>
        <w:t>- 17 - sen werden. Der ebenfalls sichergestellte Fingerabdruck konnte sodann keiner der Kontaktpersonen zugeordnet werden, was für die Involvierung einer weiteren, unbekannten Person spricht. Die Erklärungen des Beschuldigten, wie seine DNA- Spur an den Fundort gelangte, vermögen zwar kaum zu überzeugen. Kontakte, die eine Übertragung unabhängig vom anklagegegenständlichen Delikt grund- sätzlich möglich machen, bestanden jedoch. Darüber hinaus kann von einem Be- schuldigten eine überzeugende Erklärung für die Anwesenheit von DNA an einer Kunststofftasche nicht verlangt werden; jedenfalls dann nicht, wenn nicht weitere Umstände ihn mit einem Delikt in Verbindung bringen. Nicht von der Hand zu wei- sen ist, dass er bereits in der Vergangenheit mit Betäubungsmitteln zu tun hatte und bei ihm zuhause solche aufgefunden wurden (vgl. Anklageziffer II). Ebenso weist seine Bekanntschaft zu B._____ und C._____, die in den Betäubungsmittel- handel involviert zu sein scheinen, auf eine mögliche Beteiligung des Beschuldig- ten hin. Nichtsdestotrotz sind verschiedene Szenarien denkbar, wie die DNA-Spur des Beschuldigten an den Knoten der Kunststofftasche hätte gelangen können. Auch fehlt es an weiteren belastenden Momenten. Namentlich führte die mehr- monatige Observation des Beschuldigten zu keinen weiteren Erkenntnissen. Trotz wenig überzeugender Aussagen des Beschuldigten bestehen daher erhebliche, nicht zu unterdrückende Zweifel daran, dass sich der Sachverhalt, so wie er in der Anklage umschrieben, zugetragen hat.</w:t>
      </w:r>
    </w:p>
    <w:p>
      <w:r>
        <w:rPr>
          <w:b/>
        </w:rPr>
        <w:t>E. 4.5</w:t>
      </w:r>
    </w:p>
    <w:p>
      <w:r>
        <w:t>Nach dem Erwogenen ist der Beschuldigte in dubio pro reo (Art. 10 Abs. 3 StPO) vom Vorwurf der qualifizierten Widerhandlung gegen das Betäubungsmit- telgesetz gemäss Anklageziffer I freizusprechen. B. Anklageziffer II.: Vergehen gegen das Betäubungsmittelgesetz 1. Anklagevorwurf</w:t>
      </w:r>
    </w:p>
    <w:p>
      <w:r>
        <w:rPr>
          <w:b/>
        </w:rPr>
        <w:t>E. 7</w:t>
      </w:r>
    </w:p>
    <w:p>
      <w:r>
        <w:t>September 2019 an einen Freund namens "AB._____" gesendet. Im Rahmen möglicher pornografischer Inhalte bleibt dieser Film am untersten Rahmen des denkbaren Spektrums, was die objektive Tatschwere angeht. Wiederum hat der Beschuldigte den Film lediglich weitergeleitet. Erschwerende Umstände (auch in Bezug auf den Besitz des Filmes) sind nicht ersichtlich. Unter Berücksichtigung der unterschiedlichen Strafrahmen erweist sich für das Weiterleiten des Filmes wie auch für den Besitz das objektive Tatverschulden je als leicht.</w:t>
      </w:r>
    </w:p>
    <w:p>
      <w:r>
        <w:rPr>
          <w:b/>
        </w:rPr>
        <w:t>E. 10</w:t>
      </w:r>
    </w:p>
    <w:p>
      <w:r>
        <w:t>September 2019 regelmässig Kokain und Marihuana. Aufgrund der Dauer sowie des Ausmasses des Konsums (gemäss seinen Angaben 10-15 Gramm Ko- kain und 15-20 Gramm Marihuana monatlich) und unter Berücksichtigung der fi- nanziellen Verhältnisse des Beschuldigten rechtfertigt es sich, die Busse auf Fr. 400.– festzusetzen. 6. Fazit In Anbetracht aller relevanten Strafzumessungsgründe erscheint in Würdigung al- ler objektiven und subjektiven Komponenten der begangenen Straftaten sowie in Berücksichtigung der Täterkomponente eine Freiheitsstrafe von 7 Monaten und eine Geldstrafe von 120 Tagessätzen zu je Fr. 30.– sowie eine Busse von Fr. 400.– angemessen. An die Freiheitsstrafe sind 84 Tage erstandene Haft gemäss Art. 51 StGB anzu- rechnen.</w:t>
      </w:r>
    </w:p>
    <w:p>
      <w:r>
        <w:t>- 34 - V.Vollzug 1.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