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SB200395 vom 26. Oktober 2021</w:t>
      </w:r>
    </w:p>
    <w:p>
      <w:r>
        <w:t>ZH Obergericht, 2021-10-26, DE</w:t>
      </w:r>
    </w:p>
    <w:p>
      <w:r>
        <w:rPr>
          <w:b/>
        </w:rPr>
        <w:t xml:space="preserve">Quelle: </w:t>
      </w:r>
      <w:r>
        <w:t>https://mcp.opencaselaw.ch/entscheid/zh_obergericht_SB200395</w:t>
      </w:r>
    </w:p>
    <w:p>
      <w:r>
        <w:t>FR: ZH_OBERGERICHT SB200395 du 26 octobre 2021</w:t>
      </w:r>
    </w:p>
    <w:p>
      <w:r>
        <w:t>IT: ZH_OBERGERICHT SB200395 del 26 ottobre 2021</w:t>
      </w:r>
    </w:p>
    <w:p>
      <w:pPr>
        <w:pStyle w:val="Heading2"/>
      </w:pPr>
      <w:r>
        <w:t>Erwägungen</w:t>
      </w:r>
    </w:p>
    <w:p>
      <w:r>
        <w:rPr>
          <w:b/>
        </w:rPr>
        <w:t>E. 1</w:t>
      </w:r>
    </w:p>
    <w:p>
      <w:r>
        <w:t>Das eingangs im Dispositiv erwähnte Urteil des Bezirksgerichts Dietikon, Einzelgericht in Strafsachen, vom 31. August 2020 wurde den Parteien nach durchgeführter Hauptverhandlung am selben Tag mündlich eröffnet und im Dis- positiv mitgeteilt (Prot. I S. 7 ff., 42 ff.). Die Vorinstanz verhandelte gleichzeitig mit dem vorliegenden Fall auch die von der Staatsanwaltschaft Winterthur/Unterland (nachfolgend: Staatsanwaltschaft) im gemeinsam geführten Untersuchungsver- fahren erhobenen separaten Anklagen gegen die Mitbeschuldigten B._____ und C._____ (Urk. 25 und 29), welche zwar administrativ von der Erstinstanz in ge- trennten Verfahren geführt, jedoch von Anfang an und bis zur mündlichen Haupt- verhandlung gemeinsam behandelt wurden (Prot. I S. 3 ff., 8 ff.). Die Staatsan- waltschaft meldete am 1. September 2020 Berufung an (Urk. 54), worauf die be- gründete Ausfertigung des Urteils (Urk. 61) den Parteien am 18. September 2020 zugestellt wurde (Urk. 60/1-2). Die Berufungserklärung der Staatsanwaltschaft vom 28. September 2020 erfolgte rechtzeitig (Urk. 62). Der Beschuldigte verzich- tete innert angesetzter Frist auf Anschlussberufung und verlangte die Bestätigung des vorinstanzlichen Urteils (Urk. 66). Die Staatsanwaltschaft legte auch in den Verfahren gegen die Mitbeschuldigten C._____ und B._____ Berufung ein, wel- che von der hiesigen Kammer unter den Verfahrensnummern SB200394 und SB200396 zusammen mit dem vorliegenden Fall verhandelt werden. Die Parteien der drei Verfahren wurden nach Terminrücksprache am 8. Februar 2021 zur ge- meinsamen Berufungsverhandlung auf den 26. Oktober 2021 vorgeladen (Urk. 71). Anlässlich der Berufungsverhandlung stellte die Staatsanwaltschaft und die Verteidigung die eingangs aufgeführten Anträge (Prot. II S. 3 f.; Urk. 75 S. 3; Urk. 76 S. 2), und als Vorfrage im Sinne von Art. 339 Abs. 2 StPO wurde von der Verteidigung die Verwertbarkeit der Videoaufnahme sowie mangels Gewäh- rung der Teilnahmerechte die Verwertbarkeit sämtlicher Aussagen der beiden Mitbeschuldigten im Vorverfahren moniert (Urk. 74). Die vorfrageweise gestellten Anträge wurden abgewiesen, was den Parteien anlässlich der Berufungsverhand-</w:t>
      </w:r>
    </w:p>
    <w:p>
      <w:r>
        <w:t>- 6 - lung mündlich eröffnet und begründet wurde (Prot. II S. 6 f.; vgl. nachstehend, Erw. II.). Nach erfolgter Befragung der Beschuldigten in Anwesenheit ihrer amtli- chen Verteidigungen (Prot. II S. 7 ff.) erweist sich das Verfahren als spruchreif.</w:t>
      </w:r>
    </w:p>
    <w:p>
      <w:r>
        <w:rPr>
          <w:b/>
        </w:rPr>
        <w:t>E. 1.1</w:t>
      </w:r>
    </w:p>
    <w:p>
      <w:r>
        <w:t>Gestützt auf Art. 428 Abs. 3 StPO hat die Rechtsmittelinstanz von Amtes wegen auch über die von der Vorinstanz getroffene Kostenregelung zu befinden, wenn sie selber ein neues Urteil fällt und nicht kassatorisch entscheidet (GRIESSER in: Donatsch/Lieber/Summers/Wohlers, Kommentar zur Schweizerischen Straf- prozessordnung, 3. Aufl. 2020 [kurz: ZH Komm. StPO], N 14 zu Art. 428).</w:t>
      </w:r>
    </w:p>
    <w:p>
      <w:r>
        <w:rPr>
          <w:b/>
        </w:rPr>
        <w:t>E. 1.2</w:t>
      </w:r>
    </w:p>
    <w:p>
      <w:r>
        <w:t>Gemäss Art. 426 Abs. 1 StPO trägt die beschuldigte Person die Verfahrens- kosten, wenn sie verurteilt wird. Ausgenommen sind die Kosten der amtlichen Verteidigung, wobei Art. 135 Abs. 4 StPO vorbehalten bleibt, wonach für diese Kosten auf den Beschuldigten Rückgriff genommen werden kann, sobald es seine wirtschaftlichen Verhältnisse erlauben.</w:t>
      </w:r>
    </w:p>
    <w:p>
      <w:r>
        <w:rPr>
          <w:b/>
        </w:rPr>
        <w:t>E. 1.3</w:t>
      </w:r>
    </w:p>
    <w:p>
      <w:r>
        <w:t>Der Beschuldigte wird verurteilt, so dass er grundsätzlich die Kosten der Un- tersuchung und des erstinstanzlichen Gerichtsverfahrens zu tragen hat. Nachdem das Einzelgericht des Bezirksgerichts Dietikon infolge des Freispruchs keine Ge- richtsgebühr festgesetzt hat, ist dies nunmehr nachzuholen. Gestützt auf die §§ 16, 2 Abs. 1 lit. b, c und d sowie 14 GebV OG ist die Gerichtsgebühr unter Be- rücksichtigung der Bedeutung und Schwierigkeit des Falles sowie des Zeitauf- wands des Gerichts und der Berücksichtigung der gleichzeitigen Behandlung der</w:t>
      </w:r>
    </w:p>
    <w:p>
      <w:r>
        <w:t>- 51 - Parallelverfahren auf Fr. 1'000.– festzusetzen. Die Vorinstanz hat die Entschädi- gung für den amtlichen Verteidiger des Beschuldigten für die Aufwendungen sei- ner anwaltlichen Vertretung gestützt auf dessen Honorarnote auf Fr. 6'512.65 (inkl. Barauslagen und 7.7% Mehrwertsteuer) festgesetzt. Dies ist ohne weiteres zu bestätigen, da sich der Aufwand gestützt auf die Anwaltsgebührenverordnung und den konkreten Umständen des vorliegenden Falles entsprechend als not- wendig und angemessen erweist. 2. Zweitinstanzliche Kosten- und Entschädigungsfolgen</w:t>
      </w:r>
    </w:p>
    <w:p>
      <w:r>
        <w:rPr>
          <w:b/>
        </w:rPr>
        <w:t>E. 1.4.1</w:t>
      </w:r>
    </w:p>
    <w:p>
      <w:r>
        <w:t>Gemäss Art. 147 Abs. 1 StPO haben die Parteien das Recht, bei Beweis- erhebungen durch die Staatsanwaltschaft und die Gerichte anwesend zu sein und einvernommenen Personen Fragen zu stellen. Dieses spezifische Teilnahme- und Mitwirkungsrecht fliesst aus dem Anspruch auf rechtliches Gehör (Art. 107 Abs. 1</w:t>
      </w:r>
    </w:p>
    <w:p>
      <w:r>
        <w:t>- 8 - lit. b StPO). Es darf nur in den gesetzlich vorgesehenen Fällen eingeschränkt werden (Art. 101 Abs. 1, Art. 108, Art. 146 Abs. 4 und Art. 149 Abs. 2 lit. b StPO; BGE 143 IV 397 E. 3.3.1; 141 IV 220 E. 4.4; 139 IV 25 E. 4.2 mit Hinweis). Nach Art. 147 Abs. 4 StPO dürfen Beweise, die in Verletzung der Bestimmungen von Art. 147 StPO erhoben worden sind, nicht zulasten der Partei verwendet werden, die nicht anwesend war (BGE 143 IV 397 E. 3.3.1, 457 E. 1.6.1; 139 IV 25 E. 4.2 und 5.4.1; Urteil 6B_1080/2020 vom 10. Juni 2021 E. 5.1).</w:t>
      </w:r>
    </w:p>
    <w:p>
      <w:r>
        <w:rPr>
          <w:b/>
        </w:rPr>
        <w:t>E. 1.4.2</w:t>
      </w:r>
    </w:p>
    <w:p>
      <w:r>
        <w:t>Soweit die Polizei nach Eröffnung der Untersuchung Einvernahmen im Auf- trag der Staatsanwaltschaft durchführt, stehen den Verfahrensbeteiligten die Ver- fahrensrechte zu, die ihnen bei Einvernahmen durch die Staatsanwaltschaft zu- kommen (Art. 312 Abs. 2 StPO; Urteile 6B_1080/2020 vom 10. Juni 2021 E. 5.5; 6B_886/2017 vom 26. März 2018 E. 2.3.1; 6B_217/2015 vom 5. November 2015 E. 2.2, nicht publ. in: BGE 141 IV 423; vgl. auch BGE 139 IV 25 E. 4.2 f.; je mit Hinweisen). Daraus folgt, dass die Parteien das Recht haben, bei Einvernahmen, welche die Polizei im Auftrag der Staatsanwaltschaft während deren Untersu- chung durchführt, anwesend zu sein und Fragen zu stellen (BGE 143 IV 397 E. 3.3.2; Urteile 6B_1080/2020 vom 10. Juni 2021 E. 5.5; 6B_128/2018 vom</w:t>
      </w:r>
    </w:p>
    <w:p>
      <w:r>
        <w:rPr>
          <w:b/>
        </w:rPr>
        <w:t>E. 1.4.3</w:t>
      </w:r>
    </w:p>
    <w:p>
      <w:r>
        <w:t>Der in Art. 6 Ziff. 3 lit. d EMRK garantierte Anspruch der beschuldigten Person, den Belastungszeugen Fragen zu stellen, ist ein besonderer Aspekt des Rechts auf ein faires Verfahren. Er wird als Konkretisierung des rechtlichen Ge- hörs (Art. 29 Abs. 2 BV) auch durch Art. 32 Abs. 2 BV gewährleistet. Eine belas- tende Zeugenaussage ist grundsätzlich nur verwertbar, wenn der Beschuldigte wenigstens einmal während des Verfahrens angemessene und hinreichende Ge- legenheit hatte, das Zeugnis in Zweifel zu ziehen und Fragen an den Belastungs- zeugen zu stellen (BGE 133 I 33 E. 3.1; 131 I 476 E. 2.2; je mit Hinweisen). Dies gilt auch betreffend die Einvernahme von Auskunftspersonen (Urteil 6B_1039/2014 vom 24. März 2015 E. 3.3.1 mit Hinweisen). Damit die Verteidi- gungsrechte gewahrt sind, muss der Beschuldigte namentlich in der Lage sein, die Glaubhaftigkeit einer Aussage prüfen und den Beweiswert in kontradiktori-</w:t>
      </w:r>
    </w:p>
    <w:p>
      <w:r>
        <w:t>- 9 - scher Weise auf die Probe und infrage stellen zu können (BGE 133 I 33 E. 3.1; 131 I 476 E. 2.2; 129 I 151 E. 3.1 und E. 4.2; Urteil 6B_383/2019 vom 8. Novem- ber 2019 E. 8.1.2, nicht publ. in: BGE 145 IV 470; je mit Hinweisen). Dies setzt in aller Regel voraus, dass sich der Einvernommene in Anwesenheit des Beschul- digten (nochmals) zur Sache äussert (Urteile 6B_14/2021 vom 28. Juli 2021 E. 1.3.4; 6B_1003/2020 vom 21. April 2021 E. 2.2 mit Hinweis; 6B_886/2017 vom 26. März 2018 E. 2.3.2; 6B_542/2016 vom 5. Mai 2017 E. 2.4; 6B_764/2015 vom 6. Januar 2016 E. 1.7.3; 6B_839/2013 vom 28. Oktober 2014 E. 1.4.2; 6B_369/2013 vom 31. Oktober 2013 E. 2.3.3). Beschränkt sich die Wiederholung der Einvernahme aber im Wesentlichen auf eine formale Bestätigung der früheren Aussagen, wird es dem Beschuldigten verunmöglicht, seine Verteidigungsrechte wirksam wahrzunehmen. Nach der Rechtsprechung stellt im Übrigen das wörtli- che Vorhalten unverwertbarer Aussagen eine unzulässige Verwertung im Sinne von Art. 141 Abs. 4 StPO dar (BGE 143 IV 457 E. 1.6.1; Urteile 6B_14/2021 vom 28. Juli 2021 E. 1.3.4; 6B_1080/2020 vom 10. Juni 2021 E. 6.1; 6B_1003/2020 vom 21. April 2021 E. 2.2; 6B_542/2016 vom 5. Mai 2017 E. 2.4; 6B_764/2015 vom 6. Januar 2016 E. 1.7.3; 6B_839/2013 vom 28. Oktober 2014 E. 1.4.2; 6B_369/2013 vom 31. Oktober 2013 E. 2.3.3).</w:t>
      </w:r>
    </w:p>
    <w:p>
      <w:r>
        <w:rPr>
          <w:b/>
        </w:rPr>
        <w:t>E. 1.4.4</w:t>
      </w:r>
    </w:p>
    <w:p>
      <w:r>
        <w:t>Bei Einvernahmen in separat geführten Verfahren besteht nach der Recht- sprechung kein Anspruch auf Teilnahme nach Art. 147 StPO (BGE 141 IV 220 E. 4.5; 140 IV 172 E. 1.2.3). Der separat Beschuldigte hat in den abgetrennten Verfahren zudem nicht denselben Anspruch auf Akteneinsicht wie eine Partei (Art. 101 Abs. 1 StPO). Diese Einschränkung der Teilnahmerechte von Beschul- digten in getrennten Verfahren im Vergleich zu Mitbeschuldigten im gleichen Ver- fahren ist vom Gesetzgeber implizit vorgesehen und hinzunehmen (BGE 140 IV 172 E. 1.2.3; Urteil des Bundesgerichts 6B_23/2021 vom 20. Juli 2021 E. 3.3).</w:t>
      </w:r>
    </w:p>
    <w:p>
      <w:r>
        <w:rPr>
          <w:b/>
        </w:rPr>
        <w:t>E. 1.4.5</w:t>
      </w:r>
    </w:p>
    <w:p>
      <w:r>
        <w:t>Angesichts der schwerwiegenden prozessualen Folgen einer Verfah- renstrennung im Sinne von Art. 30 StPO, durch welche dem Beschuldigten (be- zogen auf Beweiserhebungen in den anderen Verfahren) auch das Verwertungs- verbot von Art. 147 Abs. 4 StPO verloren geht, weil er insoweit keine Verletzung seines Teilnahmerechts geltend machen kann, ist nach der Rechtsprechung an</w:t>
      </w:r>
    </w:p>
    <w:p>
      <w:r>
        <w:t>- 10 - die Voraussetzungen einer Verfahrenstrennung ein strenger Massstab anzulegen (Urteile des Bundesgerichts 6B_23/2021 vom 20. Juli 2021 E. 3.3 mit Hinweisen). Eine Verfahrenstrennung ist unter dem Gesichtswinkel des Anspruchs auf ein fai- res Verfahren bei mutmasslichen Mittätern und Teilnehmern insbesondere dann problematisch, wenn der Umfang und die Art der Beteiligung wechselseitig bestrit- ten sind und damit die Gefahr besteht, dass der eine Mitbeschuldigte die Verant- wortung dem andern zuweisen will. Belasten sich Mittäter und Teilnehmer gegen- seitig und ist unklar, welcher Beschuldigte welchen Tatbeitrag geleistet hat, be- steht bei getrennten Verfahren die Gefahr widersprechender Entscheide (Urteil des Bundesgerichts 6B_23/2021 vom 20. Juli 2021 E. 3.3 mit Hinweisen).</w:t>
      </w:r>
    </w:p>
    <w:p>
      <w:r>
        <w:rPr>
          <w:b/>
        </w:rPr>
        <w:t>E. 1.4.6</w:t>
      </w:r>
    </w:p>
    <w:p>
      <w:r>
        <w:t>Gemäss Art. 389 Abs. 3 StPO ist die Rechtsmittelinstanz verpflichtet, auch von Amtes wegen für eine rechtskonforme Beweiserhebung und damit aus eige- ner Initiative für die nötigen Ergänzungen besorgt zu sein (BGE 143 IV 288 E. 1.4.2; Urteile 6B_257/2020 vom 24. Juni 2021 E. 5.3.2 [zur Publ. vorgesehen]; 6B_1087/2019 vom 17. Februar 2021 E. 1.2.2). Bei Verletzung der Teilnahme- rechte der beschuldigten Person im bisherigen Verfahren kann sie gestützt auf diese Bestimmung die Verletzung der Beweisvorschriften durch die Einvernahme der Tatbeteiligten unter Wahrung des Teilnahme- und Konfrontationsanspruchs heilen (vgl. Urteil 6B_135/2018 vom 22. März 2019 E. 2.5).</w:t>
      </w:r>
    </w:p>
    <w:p>
      <w:r>
        <w:rPr>
          <w:b/>
        </w:rPr>
        <w:t>E. 1.5.1</w:t>
      </w:r>
    </w:p>
    <w:p>
      <w:r>
        <w:t>Im vorliegenden Fall wird den Beschuldigten B._____, A._____ und C._____ einerseits vorgeworfen, je als Lenker eines Fahrzeugs selbst eine grobe resp. eine qualifiziert grobe Verletzung des Strassenverkehrsgesetzes begangen zu haben und andererseits wird den Beschuldigten B._____ und A._____ zusätz- lich vorgeworfen, je durch das Filmen der betreffenden SVG-Verletzung mit dem Mobiltelefon Beihilfe zu diesen Verkehrsregelverletzungen begangen zu haben. Die Beschuldigten belasteten sich in casu nicht gegenseitig, das fragliche Fahr- zeug gelenkt zu haben. Im Gegenteil blieb die Frage, wer welches Fahrzeug ge- lenkt hatte, unbestritten, so dass weder Umfang noch Art der den Beschuldigten zur Last gelegten Beteiligung wechselseitig bestritten war. So stützt sich denn sowohl die Untersuchung als auch die Anklage hauptsächlich auf die sicherge-</w:t>
      </w:r>
    </w:p>
    <w:p>
      <w:r>
        <w:t>- 11 - stellten Aufnahmen der Mobiltelefone, welche die Verkehrsregelverletzungen do- kumentieren und woraus sich – zusätzlich zum ersten auf dem Mobiltelefon si- chergestellten Foto – erst der Tatverdacht ergab (Urk. 1 S. 3; 3 S. 4 f.). Die Vo- rinstanz qualifiziert denn auch die private Videoaufnahme als entscheidendes Beweismittel (Urk. 61 S. 13), das sie dann jedoch bezüglich Dossier 1 (D._____- strasse E._____ [Ortschaft]) nicht verwertet, worauf noch zurückzukommen sein wird. Mithin war die Verfahrenstrennung nach Abschluss der Untersuchung vor- liegend zulässig, zumal keine Gefahr bestand, dass sich die Beschuldigten die Verantwortung für die von ihnen begangenen Verkehrsregelverletzungen gegen- seitig zuschieben.</w:t>
      </w:r>
    </w:p>
    <w:p>
      <w:r>
        <w:rPr>
          <w:b/>
        </w:rPr>
        <w:t>E. 1.5.2</w:t>
      </w:r>
    </w:p>
    <w:p>
      <w:r>
        <w:t>Indem die drei Beschuldigten B._____ und A._____ sowie C._____ anläss- lich der vorinstanzlichen Hauptverhandlung Gelegenheit hatten, den jeweils ande- ren Beteiligten Ergänzungsfragen zu stellen, da alle drei Verfahren zusammen verhandelt wurden, ist deren Recht auf mindestens einmalige persönliche Kon- frontation während des Verfahrens (siehe vorstehend E.1.3.3.) gewahrt, so dass – entgegen der Ansicht der Vorinstanz – sämtliche Aussagen der Mitbeteiligten B._____ und C._____ uneingeschränkt verwertbar sind. 2. Verwertbarkeit der Videoaufnahme</w:t>
      </w:r>
    </w:p>
    <w:p>
      <w:r>
        <w:rPr>
          <w:b/>
        </w:rPr>
        <w:t>E. 2</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Die Staatsanwaltschaft ficht mit ihrer Berufung das vorinstanzliche Urteil in der Sache vollumfänglich an, weshalb auch die damit zusammenhängenden Folge- punkte des Urteils, wie zum Beispiel die Nebenfolgen, vor allem der Zivilpunkt sowie Kosten- und Entschädigungsregelungen, aber auch Entscheidungen über Einziehungen, als angefochten gelten (vgl. dazu SCHMID/JOSITSCH, Schweizeri- sche Strafprozessordnung, Praxiskommentar [kurz: Praxiskommentar StPO],</w:t>
      </w:r>
    </w:p>
    <w:p>
      <w:r>
        <w:rPr>
          <w:b/>
        </w:rPr>
        <w:t>E. 2.1</w:t>
      </w:r>
    </w:p>
    <w:p>
      <w:r>
        <w:t>Die Kosten des Rechtsmittelverfahrens tragen die Parteien nach Massgabe ihres Obsiegens oder Unterliegens (Art. 428 Abs. 1 StPO). Ob bzw. inwieweit ei- 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 Für die Kos- tenauflage gemäss Art. 426 Abs. 1 StPO sind nicht die rechtliche Würdigung und die Anzahl der angeklagten Tatbestände, sondern der zur Anklage gebrachte Le- benssachverhalt massgebend (Urteil des Bundesgerichts 6B_803/2014 vom 15. Januar 2015 E. 3.5). Wird der Entscheid im Rechtsmittelverfahren nur unwe- sentlich abgeändert, können die Kosten nach dem Verursacherprinzip auferlegt werden (Urteil des Bundesgerichts 6B_318/2016 vom 13. Oktober 2016 E. 4.1 mit Hinweisen).</w:t>
      </w:r>
    </w:p>
    <w:p>
      <w:r>
        <w:rPr>
          <w:b/>
        </w:rPr>
        <w:t>E. 2.2</w:t>
      </w:r>
    </w:p>
    <w:p>
      <w:r>
        <w:t>Die Gerichtsgebühr für das Berufungsverfahrens ist in Anwendung von Art. 424 Abs. 1 StPO i. V. m. §§ 16, 2 Abs. 1 lit. b, c und d sowie 14 GebV OG un- ter Berücksichtigung der Bedeutung und Schwierigkeit des Falles sowie des Zeit- aufwands des Gerichts und in Berücksichtigung der gleichzeitigen Behandlung der Parallelfälle für dieses Verfahren auf Fr. 2'000.– festzusetzen.</w:t>
      </w:r>
    </w:p>
    <w:p>
      <w:r>
        <w:rPr>
          <w:b/>
        </w:rPr>
        <w:t>E. 2.3</w:t>
      </w:r>
    </w:p>
    <w:p>
      <w:r>
        <w:t>Die Staatsanwaltschaft obsiegt mit ihren Anträgen vollumfänglich. Ihm sind daher ausgangsgemäss die Kosten des Berufungsverfahrens aufzuerlegen, wobei die Kosten für die amtliche Verteidigung zunächst auf die Gerichtskasse zu neh- men sind. Gestützt auf Art. 135 Abs. 4 StPO hat der Beschuldigte die Kosten der</w:t>
      </w:r>
    </w:p>
    <w:p>
      <w:r>
        <w:t>- 52 - amtlichen Verteidigung dem Staat zurückzuzahlen, sobald es seine wirtschaftli- chen Verhältnisse erlauben.</w:t>
      </w:r>
    </w:p>
    <w:p>
      <w:r>
        <w:rPr>
          <w:b/>
        </w:rPr>
        <w:t>E. 2.4</w:t>
      </w:r>
    </w:p>
    <w:p>
      <w:r>
        <w:t>Die amtliche Verteidigung macht für ihre Aufwendungen und Barauslagen im Berufungsverfahren Fr. 4'070.10 geltend (Urk. 73). Das geltend gemachte Hono- rar steht im Einklang mit den Ansätzen der Anwaltsgebührenverordnung und er- weist sich grundsätzlich als angemessen. Zuzüglich des Aufwandes für die heuti- ge Befragung des Beschuldigten vor Schranken ist Rechtsanwalt MLaw X._____ pauschal mit einem Honorar von Fr. 5'000.– (inkl. MwSt.) aus der Gerichtskasse zu entschädigen. Es wird erkannt: 1. Der Beschuldigte A._____ ist schuldig der Gehilfenschaft zur groben Verlet- zung der Verkehrsregeln im Sinne von Art. 90 Abs. 2 SVG in Verbindung mit Art. 32 Abs. 1 SVG, Art. 33 Abs. 2 SVG, Art. 34 Abs. 1 Satz 1 SVG und Art. 4a Abs. 1 lit. a VRV sowie Art. 25 StGB. 2. Der Beschuldigte wird bestraft mit 8 Monaten Freiheitsstrafe, wovon 1 Tag durch Untersuchungshaft erstanden ist. 3. Der Vollzug der Freiheitsstrafe wird aufgeschoben und die Probezeit auf 2 Jahre festgesetzt. 4. Das mit Verfügung der Staatsanwaltschaft Winterthur/Unterland vom 28. Oktober 2019 beschlagnahmte Mobiltelefon iPhone 8 mit Ladekabel (Ass.-Nr. A011'956'131) wird dem Beschuldigten nach Eintritt der Vollstreck- barkeit herausgegeben. Wird innert 3 Monaten ab Vollstreckbarkeit kein entsprechendes Begehren gestellt, wird der Gegenstand der Lagerbehörde (Bezirksgerichtskasse Dietikon) zur Vernichtung bzw. gutscheinenden Verwendung überlassen.</w:t>
      </w:r>
    </w:p>
    <w:p>
      <w:r>
        <w:t>- 53 - 5. Die erstinstanzliche Gerichtsgebühr wird festgesetzt auf: Fr. 1'000.– ; die weiteren Kosten betragen: Fr. 1'416.65 Untersuchungskosten Fr. 6'512.65 amtliche Verteidigung. 6. Die zweitinstanzliche Gerichtsgebühr wird festgesetzt auf: Fr. 2'000.– ; die weiteren Kosten betragen: Fr. 5'000.– amtliche Verteidigung. 7. Die Kosten der Untersuchung und beider gerichtlicher Verfahren, mit Aus- nahme derjenigen der amtlichen Verteidigung, werden dem Beschuldigten auferlegt. Die Kosten der amtlichen Verteidigung werden auf die Gerichts- kasse genommen. Die Rückzahlungspflicht des Beschuldigten gemäss Art. 135 Abs. 4 StPO bleibt vorbehalten.</w:t>
      </w:r>
    </w:p>
    <w:p>
      <w:r>
        <w:rPr>
          <w:b/>
        </w:rPr>
        <w:t>E. 2.4.1</w:t>
      </w:r>
    </w:p>
    <w:p>
      <w:r>
        <w:t>Gemäss Art. 141 Abs. 1 StPO dürfen Beweise, welche von den Strafbe- hörden in strafbarer Weise oder unter Verletzung von Gültigkeitsvorschriften er- hoben worden sind, nicht verwertet werden, es sei denn, ihre Verwertung sei zur Aufklärung schwerer Straftaten unerlässlich. Hat ein Beweis, der nach Art. 141 Abs. 2 StPO nicht verwertet werden darf, die Erhebung eines weiteren Beweises ermöglicht, ist dieser gemäss Art. 141 Abs. 4 StPO nicht verwertbar, wenn er oh- ne die vorhergehende Beweiserhebung nicht möglich gewesen wäre. Von Privaten rechtswidrig erlangte Beweismittel sind nach der Rechtsprechung nur verwertbar, wenn sie von den Strafverfolgungsbehörden rechtmässig hätten erlangt werden können und zudem eine Interessenabwägung für deren Verwer- tung spricht. Bei dieser Interessenabwägung sind dieselben Massstäbe anzule- gen wie bei staatlich erhobenen Beweisen. Je schwerer die zu beurteilende Straf- tat ist, umso eher überwiegt das öffentliche Interesse an der Wahrheitsfindung das private Interesse der beschuldigten Person daran, dass der fragliche Beweis unverwertet bleibt. Die Verwertung ist damit nur zulässig, wenn dies zur Aufklä- rung schwerer Straftaten unerlässlich ist (BGE 147 IV 9 E. 1.3.1; 146 IV 226 E. 2; 146 I 11 E. 4.2; 143 IV 387 E. 4.4; 131 I 272 E. 4.1.2). Als schwere Straftaten im Sinne von Art. 141 Abs. 2 StPO fallen vorab Verbrechen in Betracht. Entschei- dend ist indes nicht das abstrakt angedrohte Strafmass gewisser Tatbestände, sondern die Schwere der konkreten Tat aufgrund der gesamten sie begleitenden Umstände. Dabei kann auf Kriterien wie das geschützte Rechtsgut, das Ausmass dessen Gefährdung resp. Verletzung, die Vorgehensweise und kriminelle Energie des Täters oder das Tatmotiv abgestellt werden (BGE 147 IV 16 E. 6; 147 IV 9 E. 1.4.2). Rechtmässig von Privaten erlangte Beweismittel sind ohne Einschrän- kungen verwertbar (BGE 147 IV 16 E. 1.2; Urteile des Bundesgerichts</w:t>
      </w:r>
    </w:p>
    <w:p>
      <w:r>
        <w:t>- 14 - 6B_902/2019 vom 8. Januar 2020 E. 1.2; 6B_741/2019 vom 21. August 2019 E. 5.2).</w:t>
      </w:r>
    </w:p>
    <w:p>
      <w:r>
        <w:rPr>
          <w:b/>
        </w:rPr>
        <w:t>E. 2.4.2</w:t>
      </w:r>
    </w:p>
    <w:p>
      <w:r>
        <w:t>Nach der Rechtsprechung stellen einfache und grobe Verletzungen der Verkehrsregeln gemäss Art. 90 Abs. 1 und 2 SVG als Übertretungen und Verge- hen keine schweren Straftaten im Sinne von Art. 141 Abs. 2 StPO dar (BGE 146 IV 226 E. 4 ). Demgegenüber handelt es sich bei der Straftat der qualifiziert gro- ben Verletzung von Verkehrsregeln gemäss Art. 90 Abs. 3 SVG um ein Verbre- chen mit einem angedrohten Strafmaximum von vier Jahren Freiheitsstrafe. Damit ist nach der Rechtsprechung die Voraussetzung für die Annahme einer schweren Straftat im Sinne von Art. 141 Abs. 2 StPO erfüllt (vgl. BGE 146 I 11 E. 4.2; Urteil des Bundesgerichts 6B_1404/2019 vom 17. August 2020 E. 1.4).</w:t>
      </w:r>
    </w:p>
    <w:p>
      <w:r>
        <w:rPr>
          <w:b/>
        </w:rPr>
        <w:t>E. 2.4.3</w:t>
      </w:r>
    </w:p>
    <w:p>
      <w:r>
        <w:t>Das Erstellen von Videoaufnahmen im öffentlichen Raum, auf welchen Personen oder Autokennzeichen erkennbar sind, stellt ein Bearbeiten von Perso- nendaten im Sinne von Art. 3 lit. a und lit. e DSG dar (BGE 146 IV 226 E. 3.1 mit Hinweisen). Gemäss Art. 4 Abs. 4 DSG muss die Beschaffung von Personenda- ten und insbesondere der Zweck ihrer Bearbeitung für die betroffene Person er- kennbar sein. Die Missachtung dieses Grundsatzes stellt eine Persönlichkeitsver- letzung dar (Art. 12 Abs. 2 lit. a DSG). Gemäss Art. 13 Abs. 1 DSG ist eine Ver- letzung der Persönlichkeit widerrechtlich, wenn kein Rechtfertigungsgrund – na- mentlich die Einwilligung des Verletzten, ein überwiegendes privates oder öffentli- ches Interesse oder das Gesetz – vorliegt (BGE 147 IV 16 E. 2.2; Urteil des Bun- desgerichts 6B_1404/2019 vom 17. August 2020 E. 1.3). Das Recht auf Achtung des Privatlebens soll insbesondere verhindern, dass jede private Lebensäusse- rung, die in der Öffentlichkeit stattfindet, der Allgemeinheit bekannt wird. Der Ein- zelne soll sich nicht dauernd beobachtet fühlen, sondern in gewissen Grenzen selber bestimmen dürfen, wer welches Wissen über ihn haben darf und welche personenbezogenen Begebenheiten und Ereignisse seines persönlichen Lebens einer breiteren Öffentlichkeit verborgen bleiben sollen (BGE 147 IV 16 E. 2.2, übers. in Pra 110 [2021] Nr. 55).</w:t>
      </w:r>
    </w:p>
    <w:p>
      <w:r>
        <w:rPr>
          <w:b/>
        </w:rPr>
        <w:t>E. 2.4.4</w:t>
      </w:r>
    </w:p>
    <w:p>
      <w:r>
        <w:t>Ist also ein Beweismittel von einer Privatperson unter Missachtung der im Datenschutzgesetz verankerten Grundsätze (Art. 12 DSG) erhoben worden, muss</w:t>
      </w:r>
    </w:p>
    <w:p>
      <w:r>
        <w:t>- 15 - in einem ersten Schritt geprüft werden, ob Rechtfertigungsgründe nach Art. 13 DSG vorliegen. Kann die Widerrechtlichkeit der Persönlichkeitsverletzung durch einen Rechtfertigungsgrund beseitigt werden, ist das Beweismittel uneinge- schränkt verwertbar. Ist das Beweismittel als rechtswidrig einzustufen, sind in ei- nem zweiten Schritt die im Strafprozess massgebenden Voraussetzungen der Verwertbarkeit im Sinne von Art. 141 Abs. 2 StPO zu prüfen (BGE 147 IV 16 E. 2.2, übers. in Pra 110 [2021] Nr. 55).</w:t>
      </w:r>
    </w:p>
    <w:p>
      <w:r>
        <w:rPr>
          <w:b/>
        </w:rPr>
        <w:t>E. 2.5</w:t>
      </w:r>
    </w:p>
    <w:p>
      <w:r>
        <w:t>Gemäss Art. 42 Abs. 4 aStGB kann eine bedingte Strafe mit einer Busse nach Art. 106 StGB verbunden werden (sog. Verbindungsbusse). Mit der Verbin- dungsbusse soll im Bereich der Massendelinquenz die Möglichkeit geschaffen werden, eine spürbare Sanktion zu verhängen. Die Bestimmung dient in erster Li- nie dazu, die Schnittstellenproblematik zwischen der gemäss Art. 105 Abs. 1 StGB stets unbedingten Busse für Übertretungen und der bedingten Geldstrafe für Vergehen zu entschärfen. Auf Massendelikte, die im untersten Bereich bloss mit Bussen geahndet werden, soll auch mit einer unbedingten Sanktion reagiert werden können, wenn sie die Schwelle zum Vergehen überschreiten. Insoweit, also im Bereich der leichteren Kriminalität, verhilft Art. 42 Abs. 4 StGB zu einer rechtsgleichen Sanktionierung. Die Verbindungsbusse trägt ferner dazu bei, das unter spezial- und generalpräventiven Gesichtspunkten eher geringe Drohpotenti- al der bedingten Geldstrafe zu erhöhen. Dem Verurteilten soll ein Denkzettel ver- abreicht werden können, um ihm den Ernst der Lage vor Augen zu führen und zugleich zu zeigen, was bei Nichtbewährung droht (BGE 146 IV 145 E. 2.2; 134</w:t>
      </w:r>
    </w:p>
    <w:p>
      <w:r>
        <w:t>- 45 - IV 1 E. 4.5, BGE 134 IV 60 E. 7.3.1 mit Hinweisen). Die bedingte Strafe und die Verbindungsbusse müssen in ihrer Summe schuldangemessen sein. Die Verbin- dungsbusse darf also zu keiner Straferhöhung führen. Der Verbindungsbusse darf gegenüber der bedingten Strafe nur untergeordnete Bedeutung zukommen. Die Obergrenze beträgt grundsätzlich einen Fünftel (BGE 146 IV 145 E. 2.2; 135 IV 188 E. 3.3 f.; BGE 134 IV 1 E. 4.5.2 und E. 6.2 f.; je mit Hinweisen).</w:t>
      </w:r>
    </w:p>
    <w:p>
      <w:r>
        <w:rPr>
          <w:b/>
        </w:rPr>
        <w:t>E. 2.5.1</w:t>
      </w:r>
    </w:p>
    <w:p>
      <w:r>
        <w:t>Im Hinblick auf die Würdigung der Aussagen der Beteiligten ist vorab auf zeitliche Umstände hinzuweisen, die den Schluss nahelegen, dass gleichlauten- den Aussagen nicht per se eine erhöhte Glaubhaftigkeit zuerkannt werden kann, da die Sicherstellung des Mobiltelefons von B._____ anlässlich einer Patrouillen- kontrolle am 18. Juni 2017 erfolgt war (Urk. 3 S. 1; Urk. 11/1-2), die gleichzeitige Verhaftung und getrennte Befragung der Beschuldigten B._____, A._____ und C._____ dagegen erst am 23. Oktober 2018 stattfand (Urk. 3 S. 4). Somit liegt es – auch unter Berücksichtigung der jahrelangen Freundschaft bzw. der Verwandt- schaft – nahe, dass sie sich in Bezug auf Befragungen im Zusammenhang mit Fo- tos oder Videos vom Mobiltelefon des Beschuldigten B._____, Autos betreffend, abgesprochen haben. Übereinstimmende Aussagen sind daher mit der gebotenen Zurückhaltung und Sorgfalt zu würdigen.</w:t>
      </w:r>
    </w:p>
    <w:p>
      <w:r>
        <w:rPr>
          <w:b/>
        </w:rPr>
        <w:t>E. 2.5.2</w:t>
      </w:r>
    </w:p>
    <w:p>
      <w:r>
        <w:t>Aus den Aussagen der Beteiligten ergibt sich schlüssig, dass es für sie klar war, dass A._____ den Vorgang auf der D._____-strasse in E._____ (Dossier 1) mit seinem Mobiltelefon filmt, wie nachstehend aufgezeigt wird: a) Alle drei Beteiligten bestätigen unabhängig voneinander und übereinstim- mend, dass man sich am fraglichen Tag im Sommer 2016 getroffen hatte und sich die Situation auf der D._____-strasse in E._____ derart zutrug, dass sich B._____ mit dem BMW 328i auf der linken (Gegen-) Fahrbahn, C._____ im Porsche 911 rechts auf der korrekten Fahrbahn neben ihm und A._____ in seinem BMW 530 hinter den beiden eher mittig auf der Fahrbahn befand. Ebenfalls unbestritten blieb, dass B._____ und C._____ am ersten Fussgängerstreifen kurz angehalten haben und dass nachher beide von ihren Positionen je auf ihrer Fahrbahnseite mit</w:t>
      </w:r>
    </w:p>
    <w:p>
      <w:r>
        <w:t>- 16 - hoher Beschleunigung (bzw. "kurz Gas geben") losgefahren sind und so noch et- was weiter auf der D._____-strasse Richtung F._____-strasse fuhren, wobei ihnen A._____ ebenfalls auf seiner Position folgte (Urk. 5/1 S. 3, 5; Urk., 5/3 S. 5 f.[B._____]; Urk. 6/1 S. 3 ff. [C._____]; Urk. 7/1 S. 2 f., 5 [A._____]) und das Geschehen mit seinem Mobiltelefon aufnahm (Urk. 7/1 S. 7). Aus dieser unbestrit- tenen Positionierung der Fahrzeuge, dem kurzen Anhalten vor dem ersten Fuss- gängerstreifen und dem in praktisch gleichbleibender Positionierung der drei Fahrzeuge auf der gesamten Breite der D._____-strasse fortgesetzten Fahrt ist zu schliessen, dass diese Fahrweise und das Vorgehen in irgendeiner Art zuvor un- ter den Beteiligten besprochen worden sein muss, ansonsten nicht erklärbar ist, weshalb man sich für eine Absprache, wo man essen gehen will (dazu nachfol- gend mehr), derart mit seinen Fahrzeugen auf einer Quartierstrasse aufstellt und in der eingenommenen Position weiterfährt. b) A._____ sagte in der Erstbefragung nach Vorhalt des Videos auf die Frage, warum er das gemacht habe, sie hätten die Autos gewaschen und Fotos ge- macht; sie hätten gelacht und geraucht, dann seien sie gefahren (Urk.7/1 S. 3). Auf die Frage, weshalb gefilmt worden sei, gab er an: "Als Erinnerung, weil wir gewusst haben, dass es kein Rennen ist" (Urk. 7/1 S. 4 F/A 35). Sodann erklärte A._____, er habe das Video nachher an seinen Bruder geschickt, aber veröffent- licht habe er es nicht (Urk. 7/1 S. 4 F/A 37-39). Im Zusammenhang mit dem Vor- wurf, es habe sich um ein illegales Strassenrennen gehandelt, sagte A._____, es sei kein illegales Rennen gewesen, es sei gar kein Rennen gewesen, darum hät- ten sie auch ein Video gemacht als Erinnerung (Urk. 7/1 S. 6). Rund elf Monate später deponierte A._____ von sich aus auf den Vorhalt, er habe die beiden ande- ren Lenker durch das Filmen in ihrem Tun bestärkt, dass diese nicht gewusst hät- ten, dass er filme. Er habe die Aufnahme seinem Bruder versendet, damit es die- sem als Erinnerung bleibe (Urk. 7/2 S. 2 und 4). Er führt weiter aus, sein Bruder sei neben Herrn C._____ herangefahren und anstatt zu telefonieren, hätten sie über die heruntergelassenen Fenster gesprochen, weil sie zusammen hätten es- sen gehen wollen (Urk. 7/2 S. 2 F/A 5). Anlässlich der Berufungsverhandlung führte der Beschuldigte A._____ aus, C._____ habe damals den Porsche neu ge- kauft. Sie hätten dann das Auto gewaschen, und als Erinnerung für spätere Zeiten</w:t>
      </w:r>
    </w:p>
    <w:p>
      <w:r>
        <w:t>- 17 - habe er ein Video gemacht. Das Video sei für ihn gewesen, und zu einem späte- ren Zeitpunkt habe er es dann seinem Bruder geschickt. Er habe einfach ein Vi- deo machen wollen, weil die Autos so schön geglänzt hätten. B._____ und C._____ hätten nicht gewusst, dass er sie gefilmt habe (Prot. II S. 29 ff.). Die ersten und tatnäheren Aussagen des Beschuldigten A._____ in Bezug auf die Videoaufnahme erscheinen authentischer und glaubhafter, da sich daraus die Mo- tivation für das Filmen ergibt. Mehrfach und auch in späteren Einvernahmen be- kräftigte er immer wieder, dass es sich bei diesem Vorgang nicht um ein Rennen gehandelt habe, und erklärte, dass sie solches nie tun würden, auch weil sie alle auf den Führerschein angewiesen seien (Urk. 7/1 S. 5 f.). Mithin erklärt er plausi- bel, dass die Filmaufnahme gerade deshalb gemacht wurde, weil sie davon aus- gegangen waren, dass es kein Rennen war, was sie (Mehrzahl), mithin die Betei- ligten, wussten. Das impliziert, dass alle Beteiligten darüber im Bilde waren, was als Strassenrennen gilt und dass ein Rennen illegal sowie auch das Filmen eines solchen verboten ist. Dass er in der zweiten Befragung fast ein Jahr später neu angibt, die beiden Beschuldigten B._____ und C._____ hätten nicht gewusst, dass sie gefilmt werden, erscheint vor dem Hintergrund der ersten und eindeuti- gen Aussagen, bei welchen A._____ noch von "wir" spricht und als Begründung für das Filmen darauf verweist, dass sie offensichtlich davon ausgegangen waren, nichts Illegales zu tun, weshalb auch gefilmt werden konnte und durfte, als reine Schutzbehauptung. Dies umso mehr, als ihm im Laufe des fortschreitenden Ver- fahrens aufgrund der Vorhalte klar geworden sein musste, dass das, was sie ge- macht hatten, möglicherweise doch nicht erlaubt und straflos war. Es ist mithin auf die ersten glaubhaften Aussagen des Beschuldigten A._____ abzustellen. c) Nachdem B._____ auf Vorhalt des Videos zu Dossier 1 in der ersten Befra- gung zunächst noch auf alle Fragen eine Antwort verweigert hatte (Urk. 5/2 S. 7 ff. [zeitlich erste Befragung bei der Polizei]), gab er am Abend desselben Ta- ges zu, der Fahrer des auf dem Video ersichtlichen BMW 328i gewesen zu sein und bezeichnete auch die Mitbeteiligten namentlich. Er bestritt, dass es sich um ein Rennen gehandelt habe, sagte mangels entsprechender Fragen aber nichts über die Entstehung der Videoaufnahme aus (Urk. 5/1). Gegenüber der Staats-</w:t>
      </w:r>
    </w:p>
    <w:p>
      <w:r>
        <w:t>- 18 - anwaltschaft sagte er nur, er könne wegen dem Video nicht mehr sagen und sie, d.h. er und der Beschuldigte C._____, hätten nicht gewusst, dass sein Bruder ein Video aufnimmt (Urk. 5/3 S. 2 f.). Auf die Frage, wen er mit "wir" meine, sagte der Beschuldigte B._____ unter anderem: "Wir haben abgemacht für später und er (sc. C._____) ist losgefahren. Es hat keinen Zusammenhang, dass wir ein Video aufnehmen und dann beschleunigen" (Urk. 5/3 S. 3 F/A 11). Weiter antwortete er auf die Frage, wie das Video auf sein Mobiltelefon gekommen sei: "Da bin ich mir nicht ganz sicher. Mein Bruder schickte es mir, so wie ich mich erinnere. Es war als Erinnerung, weil Herr C._____ ein neues Auto hatte. Bei ihm zu Hause haben wir auch ein Foto gemacht, dies als Erinnerung" (Urk. 5/3 S. 3 F/A 14). Weiter sagte B._____ aus, auf dem Video sehe man, dass er am Beschleunigen gewe- sen sei und habe schauen können, ob es gut gewesen sei, um auf die rechte Sei- te zu kommen. Er habe keine Lust gehabt, in das Auto seines Bruders zu fahren. Er habe geschaut, dass er nicht in dessen Auto gefahren sei (Urk. 5/3 S. 6 F/A 29). Vor der Vorinstanz verneinte der Beschuldigte B._____, von der Aufnahme mit dem Handy durch seinen Bruder gewusst zu haben und gab an, er habe nicht in den Rückspiegel auf das hintere Auto geschaut, weil er mit dem Beschuldigten C._____ kommuniziert habe; was hinten gelaufen sei, habe er nicht beobachtet (Prot. I S. 14 f.). Auch anlässlich der Berufungsverhandlung sagte der Beschuldig- te B._____ erneut aus, er habe seinen Bruder nicht wahrgenommen und nicht ge- sehen, dass dieser gefilmt habe (Prot. II S. 22). Auf Vorhalt, dass er das hinter sich und dem Beschuldigten C._____ in der Strassenmitte fahrende Auto seines Bruders kaum habe übersehen können, räumte er ein, das sei ihm schon klar ge- wesen, aber er habe keine Zeit gehabt, um wahrzunehmen, was Sache sei (Prot. II S. 22). Diese Aussagen verdeutlichen, dass der Beschuldigte B._____ zwar bemüht war, das Wissen um die Aufnahme des Videos durch seinen Bruder zu verneinen, sei- ne Wortwahl (wie z. B. "dass wir ein Video aufnehmen") aber trotzdem klar zum Ausdruck bringt, dass sie (Mehrzahl), mithin alle drei Beteiligten, davon ausge- gangen waren, dass A._____ die Szene auf der D._____-strasse mit seinem Mo- biltelefon filmt. Zudem widerspricht sich der Beschuldigte B._____ in Bezug da- rauf, ob er in den Rückspiegel schaute und den Verkehr hinter ihm beachtete oder</w:t>
      </w:r>
    </w:p>
    <w:p>
      <w:r>
        <w:t>- 19 - nicht. Bezüglich des Einbiegens ohne seinen hinter ihm fahrenden Bruder zu be- hindern, hat er wohl in den Rückspiegel geschaut, will aber bezüglich Wahrneh- mung des Mobiltelefons seines Bruders, das dieser direkt über dem Lenkrad hielt, nichts gesehen haben und will nicht in den Rückspiegel geschaut haben. Aus die- sen sich widersprechenden Angaben ergibt sich zusammen mit der Wortwahl, dass sie (die Beteiligten) ein Video aufnähmen, dass der Beschuldigte B._____ wusste, dass er, resp. die Szene auf der D._____-strasse, von seinem Bruder ge- filmt wurde und dass er damit zumindest konkludent einverstanden war. d) C._____ gab in der ersten Einvernahme an, B._____ sei zufällig auf der Strasse zu ihm und dem Beschuldigten A._____ gestossen, als er zusammen mit diesem – je mit einem Auto – von der "…" in E._____ herkommend Richtung F._____-strasse (sc. dem Ausgangspunkt) gefahren sei. Nach seiner Aussage zeigt die Szene auf dem Video, wie er B._____ die Nachricht mitgeteilt habe, dass sie die Autos an der F._____-strasse abstellen und mit einem bzw. zwei Autos essen gehen würden. Dabei sei kein Rennen abgemacht worden (Urk. 6/1 S. 2, 3, 9). Dass A._____ filme, sei ihm "sicher nicht" klar gewesen und da sie an dem Tag einen Ausflug zum Fotoschiessen gemacht hätten, habe A._____ ohne sein Wissen ein Video gemacht (Urk. 6/1 S. 4 F/A 17). Weiter sagte er aus: "Also es ist so, wir sind auf der Strasse still gestanden; damit der Verkehr nicht behindert wird, haben wir kurz beschleunigt" (Urk. 6/1 S. 6 F/A 36). Und weiter: "Ich wollte nicht mein Handy während der Fahrt betätigen, also habe ich mich entschieden, kurz die Information an Herr B._____ auf der Strasse mitzuteilen. Zu diesem Zeit- punkt befand sich weder vor noch hinter uns ein weiteres Fahrzeug" (Urk. 6/1 S. 6 F/A 37); "ich habe ihm (sc. B._____) ein Handzeichen durch das Fenster, also ein Stopzeichen, gemacht" (Urk. 6/1 S. 6 F/A 38). Gegenüber der Staatsanwaltschaft sagte C._____ sodann aus, er habe das Video bei der Polizei zum ersten Mal ge- sehen, er habe es nie bekommen. Er habe nicht gewusst, dass er gefilmt worden sei und er sei auch nicht gefragt worden, ob er mit der Aufnahme einverstanden sei (Urk. 6/2 S. 5 f.). Er bestätigte alsdann auch vor der Vorinstanz, das Video zu- vor nicht gesehen zu haben, auch nicht, als er nach diesem Vorfall auf der D._____-strasse zusammen mit dem Beschuldigten A._____ essen gegangen sei. Auch sei dort das Video nicht erwähnt worden (Prot. I S. 22). Anlässlich der</w:t>
      </w:r>
    </w:p>
    <w:p>
      <w:r>
        <w:t>- 20 - Berufungsverhandlung führte der Beschuldigte C._____ ebenfalls aus, um nicht mit dem Handy während der Fahrt zu telefonieren, habe er mit B._____ über das Fenster kommuniziert. Sie hätten besprochen, was sie unternehmen würden. Da- nach habe er ein bisschen beschleunigt, sicher einmal um die Fahrspur freizuge- ben, damit sie nicht den ganzen Verkehr blockieren würden. Das Video habe er bis zur Einvernahme nicht einmal gesehen. Er habe sich auch nicht auf das Auto hinter ihnen geachtet, sondern auf die Kommunikation mit B._____ (Prot. II S. 36 ff.). Auf die Frage, ob er bemerkt habe, dass der Beschuldigte A._____ hinter ihnen gefahren sei, sagte er aus, das höre er nicht einmal im Auto (Prot. II S. 39). Die Aussage des Beschuldigten C._____ bezüglich Zweck und Motiv der Anhal- tung mitten auf der Strasse erscheint als nicht glaubhaft. Daran vermag auch nichts zu ändern, dass der Beschuldigte A._____ den Umstand des gemeinsa- men späteren Essens in der zweiten Einvernahme bei der Staatsanwaltschaft dann auch erwähnt. Zum einen erscheint die Begründung für die Anhaltung als nachgeschoben und mit dem Beschuldigten C._____ abgesprochen, da der Be- schuldigte A._____ solches in der ersten Befragung mit keinem Wort erwähnt. Zum anderen erscheint ausgeschlossen, dass Letzterer als Lenker des dritten und hintersten Fahrzeugs aus eigener Wahrnehmung verstehen konnte, was sein Bruder und der Beschuldigte C._____ in den beiden vorderen Fahrzeugen durch das geöffnete Fenster miteinander sprachen. Schliesslich ist aus seiner zweiten Aussage zu schliessen, dass sie im Zeitpunkt der Videoaufnahme bereits abge- macht hatten, dass sie zusammen essen gehen wollten, andernfalls er selbst das in dem Moment noch nicht hätte wissen können. Dieses Wissen aber impliziert seine Aussage, "weil wir zusammen essen gehen wollten" (Urk. 7/2 S. 2). Damit erweist sich die Geschichte, die der Beschuldigte C._____ in Bezug auf den Grund für die Rückkehr an die F._____-strasse (Wäsche waschen durch Ehefrau) angab, als völlig unglaubhaft und als reine Schutzbehauptung, abgesehen davon, dass die drei Fahrzeuglenker einfach via Handy (Freisprechanlage) oder mittels kurzem Anhalten an einer für den ruhenden Verkehr geeigneten Stelle ihre Ab- sprache hätten treffen können, ohne die gesamte Strassenbreite durch das Ne- beneinanderfahren für jeglichen anderen Verkehr zu blockieren. Zudem verfängt die Aussage des Beschuldigten C._____ schon alleine deshalb nicht, da zwischen</w:t>
      </w:r>
    </w:p>
    <w:p>
      <w:r>
        <w:t>- 21 - der Stelle, an der sie die Beschleunigung gemäss Anklagevorwurf begannen (1. Fussgängerstreifen vor der Verzweigung G._____-strasse), bis zum nahe gelege- nen Wohnort des Beschuldigten C._____ an der F._____-strasse nur eine kurze Wegstrecke liegt (Urk. 6/2 Beilage Auszug aus GIS Browser) und man die Ange- legenheit ohne weiteres dort hätte besprechen können. Die Aussage des Be- schuldigten C._____, er habe das Video erstmals bei der Polizei gesehen, er- scheint insbesondere deshalb als unglaubhaft, weil es er selbst und der Beschul- digte A._____ waren, die unterwegs waren, um Fotos ihrer Autos zu machen, zumal der Beschuldigte C._____ den von ihm gefahrenen Porsche erst zwei Mo- nate davor gekauft hatte und er damit für ihn noch neu war, wie sich aus den diesbezüglich deckungsgleichen Aussagen ergibt (Urk. 7/2 S. 4; Urk. 6/1 S. 2; Urk. 5/3 S. 3). Zu diesem Zweck gingen sie die Autos gemäss übereinstimmen- den ersten Aussagen zuerst waschen. Der Beschuldigte A._____ sagte sodann aus, dass er auch vom Porsche des Beschuldigten C._____ Fotos gemacht (Urk. 7/1) und eines gar auf Instagram gepostet habe (Urk. 7/2 S. 3). B._____ sagte insoweit übereinstimmend aus, dass sie bei C._____ zuhause auch ein Fo- to gemacht hätten, dies als Erinnerung, weil es ein neues Auto gewesen sei (Urk. 5/3 S. 3). Angesichts des Umstandes, dass man zwecks Erstellen von Fotos mit den Autos, namentlich dem neu gekauften Porsche, unterwegs war und auch noch am Zielort an der F._____-strasse ein Foto machte, erscheint es als lebens- fremd und unglaubhaft, dass der Beschuldigte C._____ aufgrund der gesamten Umstände nicht zumindest damit rechnete und es hinnahm, dass sein Freund A._____, der auch sein Auto fotografiert hatte, die Szene auf der D._____-strasse mit seinem Handy aufnehmen würde. Dieser Schluss drängt sich anhand der un- bestritten gebliebenen Positionierung von A._____ auf der Mitte der Strasse und damit zwischen den beiden vorausfahrenden Beschuldigten B._____ und C._____ geradezu auf, da solch auffälliges Verhalten C._____ nicht entgangen sein konnte. Dies umso weniger, als er selbst aussagte, dass sich kein Fahrzeug vor ihnen und hinter ihnen aufgehalten hatte, woraus unzweifelhaft der Schluss gezogen werden kann, dass er die mittige Positionierung von A._____ erkannt haben musste. Dabei ist davon auszugehen, dass er durch den Blick nach hinten zur Prüfung der Verkehrslage gleichzeitig das von A._____ über dem Lenkrad</w:t>
      </w:r>
    </w:p>
    <w:p>
      <w:r>
        <w:t>- 22 - gehaltene Mobiltelefon sah. Auch erweist sich die Aussage von C._____, er habe das Video nicht – zumindest spätestens beim gemeinsamen Essen – gesehen, schliesslich auch deshalb als unglaubhaft, weil es der allgemeinen Lebenserfah- rung entspricht, dass die Beteiligten ihre Fotos und Videos austauschen, nach- dem sie erstellt worden sind, zumal man gerade fürs Fotoshooting unterwegs war. e) Es verbleibt daher zusammengefasst kein unüberwindbarer Zweifel, dass der Beschuldigte A._____ die Beschleunigungsszene mit den nebeneinander her- fahrenden B._____ und C._____, wenn nicht gar mit ausdrücklicher vorheriger Absprache und Billigung, zumindest mit konkludenter Einwilligung dieser beiden Beschuldigten mit seinem Mobiltelefon aufnahm. Es handelt sich mithin weder um eine heimliche noch um eine rechtswidrige Aufnahme, weshalb die Videoaufnah- me zu Dossier 1 (D._____-strasse E._____) rechtmässig entstanden und unein- geschränkt verwertbar ist. III. Sachverhalt 1. Anklage Die Anklageschrift der Staatsanwaltschaft vom 28. Oktober 2019 wirft dem Be- schuldigten A._____ zu Dossier 1 vor, vorsätzlich dazu Hilfe geleistet zu haben, dass jemand durch grobe Verletzung der Verkehrsregeln eine ernstliche Gefahr für die Sicherheit anderer hervorruft oder in Kauf nimmt, indem der Mitbeschuldig- te B._____ zu einem nicht näher bestimmbaren Zeitpunkt zwischen dem 25. Juli 2016 und dem 7. September 2016 auf der D._____-strasse in E._____ auf der Höhe kurz vor der Verzweigung mit der G._____-strasse als Lenker des BMW 328i neben dem Mitbeschuldigten C._____, der einen Porsche 911 Turbo lenkte, mit einer Geschwindigkeit von 8.4 km/h hergefahren sei, wobei C._____ die Nor- malspur und der Beschuldigte B._____ die Gegenfahrbahn in Fahrtrichtung H._____ befahren habe. Sie hätten konkludent den gemeinsamen Entschluss ge- fasst, gleichzeitig Gas zu geben. Auf der Höhe des dortigen ersten Fussgänger- streifens habe C._____ sein Fahrzeug mit einer Beschleunigung von durchschnitt- lich 6.4 m/s2 über eine Strecke von rund 75 Metern auf eine Endgeschwindigkeit von 63 km/h statt der dort erlaubten 50 km/h beschleunigt. Der Beschuldigte</w:t>
      </w:r>
    </w:p>
    <w:p>
      <w:r>
        <w:t>- 23 - B._____ habe gleichzeitig sein Fahrzeug mit einer Beschleunigung von mindes- tens 6.6 m/s2 über dieselbe Strecke von rund 75 Metern auf der Gegenfahrbahn auf eine Endgeschwindigkeit von 64 km/h beschleunigt, wobei C._____ schneller gewesen sei und sich nach rund 75 Metern vor den Beschuldigten B._____ abge- setzt habe. Diese Fahrt auf der Gegenfahrbahn habe Letzterer trotz mehrerer Zu- fahrten links und rechts der D._____-strasse Höhe Liegenschaft Nr. …, zweier Fussgängerstreifen, einer linksseitigen Bushaltestelle mit wartenden Fahrgästen und trotz des Umstandes, dass sein Kontrahent mit mehr als 60 km/h neben ihm gefahren sei, unternommen. Die übrigen Verkehrsteilnehmer, namentlich die vor- trittsberechtigten Fussgänger, welche ihre Aufmerksamkeit beim Betreten des Fussgängerstreifens zunächst dem von links nahenden Verkehr widmen, hätten nicht mit zwei mit 63 km/h resp. 64 km/h nebeneinander fahrenden Fahrzeugen auf der D._____-strasse rechnen müssen und es habe die Gefahr bestanden, dass diese in Verkennung der erhöhten Geschwindigkeit der beiden Beschuldig- ten ihr Vortrittsrecht geltend machen würden. Angesichts der genannten gefahre- nen Geschwindigkeiten und des gegenüber einem korrekt mit 50 km/h fahrenden Fahrzeug um 10.6 Metern resp. 11.5 Metern verlängerten Anhalteweges hätten die Mitbeschuldigten eine erhöhte abstrakte Unfallgefahr geschaffen, die sie zu- mindest in Kauf genommen hätten. Der Beschuldigte A._____ sei während der gesamten Fahrt hinter den Mitbeschuldigten her in einem BMW 530d gefahren und habe die gesamte geschilderte Fahrt gefilmt, was Letztere auch gewollt und gewusst hätten und wodurch der Beschuldigte A._____ die Mitbeschuldigten in ih- rem Tatentschluss bestärkt habe. Sinngemäss (durch Anfügen der entsprechen- den Gesetzesbestimmung, Art. 25 StGB) wirft die Anklage dem Beschuldigten A._____ Gehilfenschaft zur groben Verletzung von Verkehrsregeln im Sinne von Art. 90 Abs. 2 SVG in Verbindung mit Art. 32 Abs. 1 SVG, Art. 33 Abs. 2 SVG, Art. 34 Abs. 1 Satz 1 SVG und Art. 4a Abs. 1 lit. a VRV sowie Art. 25 StGB vor (Urk. 33 S. 3 und 4). 2. Standpunkt des Beschuldigten</w:t>
      </w:r>
    </w:p>
    <w:p>
      <w:r>
        <w:rPr>
          <w:b/>
        </w:rPr>
        <w:t>E. 2.6</w:t>
      </w:r>
    </w:p>
    <w:p>
      <w:r>
        <w:t>Nach der bundesgerichtlichen Rechtsprechung ist das richtige Verhältnis der Strafen unter Mittätern als Element der Strafzumessung zu berücksichtigen: Hat das Gericht im gleichen Verfahren mehrere Mittäter zu beurteilen, so ist bei der Verschuldensbewertung mit zu berücksichtigen, in welchem gegenseitigen Ver- hältnis die Tatbeiträge stehen. Der Grundsatz der Gleichbehandlung und Gleich- mässigkeit der Strafzumessung gebietet, dass sich jeder für den ihm zukommen- den Anteil an der Unrechtmässigkeit der Tat zu verantworten hat. Ist der Tatbei- trag gleichwertig, so führt das zunächst zu einer gleichen (objektiven) Schuldein- schätzung. Erst wenn auch die subjektive Vorwerfbarkeit identisch ist und sich überdies namentlich die individuellen Täterkomponenten gleichmässig auswirken, drängt sich die gleiche Strafe für beide Mittäter auf. Häufig liegen jedoch unglei- che Strafzumessungsfaktoren vor, weil sich die subjektive Verschuldensbewer- tung oder die persönlichen Verhältnisse unterscheiden. In diesen Fällen kann es zu unterschiedlichen Strafen kommen. Der Grundsatz der Gleichmässigkeit ist nur verletzt, wenn es der Richter bei der Festlegung der einzelnen Strafen unterlässt, im Sinne einer Gesamtbetrachtung beide Strafzumessungen in Einklang zu brin- gen. Die Berücksichtigung des richtigen Verhältnisses der Strafe zu derjenigen des Mittäters kann als eigenes und zusätzliches Element der Strafzumessung be- trachtet werden (BGE 135 IV 191 E. 3.2 mit Hinweisen). Ist aus formellen Grün- den nur über einen Mittäter zu urteilen, während die Strafe der anderen bereits feststeht, so geht es darum, einen hypothetischen Vergleich anzustellen. Das Ge- richt hat sich zu fragen, welche Strafen es ausfällen würde, wenn es sämtliche Mittäter gleichzeitig beurteilen müsste. Dabei hat es sich einzig von seinem pflichtgemässen Ermessen leiten zu lassen. Es wäre mit der richterlichen Unab- hängigkeit unvereinbar, müsste es sich gegen seine Überzeugung einem anderen Urteil anpassen. Die Autonomie des Gerichts kann zur Folge haben, dass die</w:t>
      </w:r>
    </w:p>
    <w:p>
      <w:r>
        <w:t>- 46 - Strafen von Mittätern, die nicht im selben Verfahren beurteilt werden, in einem Missverhältnis stehen. Dies ist verfassungsrechtlich unbedenklich und hinzuneh- men, solange die in Frage stehende Strafe als solche angemessen ist. Allerdings ist zu verlangen, dass in der Begründung auf die Strafen der Mittäter Bezug ge- nommen und dargelegt wird, weshalb sich diese nicht als Vergleichsgrösse eig- nen. Es besteht kein Anspruch auf "Gleichbehandlung im Unrecht", wenn nach Auffassung eines Mittäters gegen den anderen Mittäter eine zu milde Strafe aus- gefällt wurde (BGE 135 IV 191 E. 3.2 mit Hinweisen; Urteile des Bundesgerichts 6B_1422/2019 vom 28. Mai 2021 E. 6.3.3; 6B_496/2020 vom 11. Januar 2021 E. 3.5.2; 6B_1366/2016 vom 6. Juni 2017 E. 4.8.2). 3. Konkrete Strafzumessung</w:t>
      </w:r>
    </w:p>
    <w:p>
      <w:r>
        <w:rPr>
          <w:b/>
        </w:rPr>
        <w:t>E. 3</w:t>
      </w:r>
    </w:p>
    <w:p>
      <w:r>
        <w:t>Aufl., Zürich/St. Gallen 2018, Art. 399 N 18; HUG/SCHEIDEGGER in: Donatsch/ Lieber/Summers/Wohlers [Hrsg.], Kommentar zur Schweizerischen Strafprozess- ordnung StPO [kurz: ZH Kommentar StPO], 3. Aufl. 2020, N 19 und 20 zu Art. 399; SPRENGER in: Niggli/Heer/Wiprächtiger [Hrsg.], Basler Kommentar, Schweizerische Strafprozessordnung [kurz: BSK StPO], 2. Aufl., Basel 2014, Art. 437, N 31 f.). Demzufolge ist das vorinstanzliche Urteil in keinem Punkt in Rechtskraft erwachsen und vollumfänglich zu überprüfen. II. Prozessuales 1. Konfrontationsanspruch / Teilnahmerechte</w:t>
      </w:r>
    </w:p>
    <w:p>
      <w:r>
        <w:rPr>
          <w:b/>
        </w:rPr>
        <w:t>E. 3.1</w:t>
      </w:r>
    </w:p>
    <w:p>
      <w:r>
        <w:t>Der Beschuldigte hat die Tathandlungen vor dem am 1. Januar 2018 in Kraft getretenen neuen Sanktionenrecht (in Kraft seit dem 1. Januar 2018; AS 2016 1249; BBl 2012 4721) verübt. Nach Art. 2 Abs. 2 StGB ist das neue Recht jedoch nur anzuwenden, wenn es für den Täter milder ist. Im Rahmen der genannten Änderung des Sanktionenrechts wurden insbesondere die Art. 34, und 40 bis 43 StGB revidiert. Da die Neufassung von Art. 34 Abs. 1 StGB nur noch eine maxi- mal mögliche Geldstrafe von 180 Tagessätzen vorsieht, ist das neue Recht für den Beschuldigten nicht milder und daher das alte anzuwenden. Art. 90 Abs. 2 SVG sieht für die grobe Verletzung der Verkehrsregeln eine Sankti- on von Freiheitsstrafe bis zu drei Jahren oder Geldstrafe vor. Gemäss der zur Zeit der Tatbegehung im Jahre 2016 in Kraft stehenden Fassung von Art. 34 Abs. 1 StGB (kurz aStGB) beträgt die Geldstrafe höchstens 360 Tagessätze. Der Gehilfe ist gestützt auf Art. 25 StGB und in Anwendung von Ar. 48a StGB zwingend milder zu bestrafen, da ihn im Verhältnis zum Haupttäter ein reduziertes Verschulden trifft (BGE 136 IV 55 E. 5.6).</w:t>
      </w:r>
    </w:p>
    <w:p>
      <w:r>
        <w:rPr>
          <w:b/>
        </w:rPr>
        <w:t>E. 3.2</w:t>
      </w:r>
    </w:p>
    <w:p>
      <w:r>
        <w:t>Die Haupttäter begingen zusammen eine schwerwiegende grobe Verkehrs- regelverletzung und sind dafür mit einer Freiheitsstrafe von 12 Monaten (isoliert betrachtet) zu bestrafen. Der Tatbeitrag des Beschuldigten A._____ bestand hauptsächlich im Festhalten des Beschleunigungswettbewerbs der Mitbeschuldig-</w:t>
      </w:r>
    </w:p>
    <w:p>
      <w:r>
        <w:t>- 47 - ten mit seinem Mobiltelefon, aber gleichzeitig war er Teil der Strassenblockade, die sich durch die Positionierung der drei Fahrzeuge zu diesem Zweck ergab. Zwar hatte der Beschuldigte A._____ keinen unmittelbaren direkten Einfluss auf die Fahrzeuge der Mitbeschuldigten und damit auch nicht auf die gefahrene Ge- schwindigkeit oder deren Fahrweise. Dennoch kann sein Tatbeitrag auch nicht als völlig untergeordnet bezeichnet werden. Aufgrund der konkreten Umstände ist zu schliessen, dass der Beweggrund der Fahrt für alle Beteiligte das Erlebnis des Wettstreits zwischen dem von B._____ gefahrenen BMW 328i und dem von C._____ gefahrenen Porsche 911 bei möglichst voller Beschleunigung ihrer Fahr- zeuge und die Vorbeifahrt/Weiterfahrt der beiden Fahrzeuge nebeneinander war und die daraus gezogene Freude bzw. Befriedigung, die zum wiederholten Nach- Erleben per Videoaufnahme festgehalten wurde. Der Beschuldigte A._____ un- terstützte die Haupttäter mithin massgeblich bei deren Vorhaben. Obwohl er nicht als Mittäter zu betrachten ist, verhielt sich der Beschuldigte A._____ ähnlich ver- antwortungslos wie die vorausfahrenden Beschuldigten, indem er diese durch seine Bereitschaft, die Situation filmisch festzuhalten, von Anfang an unterstützt hatte. Es ist nicht ersichtlich und wurde auch nicht dargetan, dass der Beschuldig- te zu irgendeinem Zeitpunkt eingegriffen hätte, um die Fahrer etwa zur Tempore- duktion oder zu korrekter Fahrweise aufzufordern. Zudem war die Sicht des Be- schuldigten A._____ auf die Verkehrssituation durch die vor ihm und (teilweise versetzt) nebeneinander herfahrenden Mitbeschuldigten zusätzlich stark einge- schränkt und ist davon auszugehen, dass er durch die Filmaufnahme während des Fahrens auch abgelenkt war und dem übrigen Verkehrsgeschehen weniger Aufmerksamkeit schenkte, was das Gefährdungspotential durch seine Beteiligung erhöhte. Insgesamt erscheint daher das Verschulden des Gehilfen A._____ vor- liegend zwar geringer als dasjenige der Haupttäter, nicht aber massgeblich gerin- ger. Das Tatverschulden von A._____ ist daher zwar nicht als schwer, aber doch als erheblich zu qualifizieren, weshalb die Ausfällung einer Geldstrafe nicht mehr schuldadäquat erscheint. Nach dem Gesagten ist die Einsatzstrafe entsprechend dem immer noch erheblichen Verschulden mit 8 Monaten Freiheitsstrafe zu be- messen.</w:t>
      </w:r>
    </w:p>
    <w:p>
      <w:r>
        <w:t>- 48 -</w:t>
      </w:r>
    </w:p>
    <w:p>
      <w:r>
        <w:rPr>
          <w:b/>
        </w:rPr>
        <w:t>E. 3.3</w:t>
      </w:r>
    </w:p>
    <w:p>
      <w:r>
        <w:t>Der Beschuldigte A._____ wohnt mit seiner Ehefrau und seinem dreijährigen Sohn zusammen. Er arbeitet als Kranführer bei der Firma L._____ AG und ver- dient dort knapp Fr. 5'700.– netto pro Monat plus einen 13. Monatslohn. Seine Frau arbeitet in einem Pensum von 50% als Fachangestellte Gesundheit im Spital M._____, wodurch sie ein zusätzliches Einkommen von rund Fr. 2'400.– verdient (Urk. 67/1 S. 2; Prot. II S. 14 f.). Zu seinen persönlichen Verhältnissen hat der Be- schuldigte A._____ anlässlich der Berufungsverhandlung des weiteren ausge- führt, dass die Wohnungsmiete monatlich Fr. 1'455.– betrage, er Fr. 15'000.– Vermögen besitze und keine Kreditkartenschulden, aber ein offenes Leasing ha- be. Sein Einbürgerungsgesuch sei aufgrund des hängigen Strafverfahrens sistiert worden (Prot. II S. 15 f.). Aus den persönlichen Verhältnissen des Beschuldigten ergeben sich keine strafzumessungsrelevanten Umstände.</w:t>
      </w:r>
    </w:p>
    <w:p>
      <w:r>
        <w:rPr>
          <w:b/>
        </w:rPr>
        <w:t>E. 3.4</w:t>
      </w:r>
    </w:p>
    <w:p>
      <w:r>
        <w:t>Der Beschuldigte A._____ ist nicht vorbestraft und auch sonst ergeben sich keine strafmildernde oder strafmindernde Umstände, so dass er wegen Gehilfen- schaft zur groben Verletzung der Verkehrsregeln mit einer Freiheitsstrafe von 8 Monaten zu bestrafen ist.</w:t>
      </w:r>
    </w:p>
    <w:p>
      <w:r>
        <w:rPr>
          <w:b/>
        </w:rPr>
        <w:t>E. 3.5</w:t>
      </w:r>
    </w:p>
    <w:p>
      <w:r>
        <w:t>Die erstandene Haft von einem Tag ist gemäss Art. 51 StGB und Art. 110 Abs. 7 StGB ohne weiteres auf die Freiheitsstrafe anzurechnen. 4. Vollzug und Verbindungsbusse 4.1. Das Gericht schiebt den Vollzug einer Freiheitsstrafe von mindestens sechs Monaten und höchstens zwei Jahren in der Regel auf, wenn eine unbedingte Strafe nicht notwendig erscheint, um den Täter von der Begehung weiterer Ver- brechen oder Vergehen abzuhalten (Art. 42 Abs. 1 aStGB). Wurde der Täter in- nerhalb der letzten fünf Jahre vor der Tat zu einer Freiheitsstrafe von mindestens sechs Monaten oder einer Geldstrafe von mindestens 180 Tagessätzen verurteilt, so ist der Aufschub nur zulässig, wenn besonders günstige Umstände vorliegen (Art. 42 Abs. 2 aStGB). In einem solchen Fall wird die ungünstige Prognose ver- mutet (BGE 134 IV 6 f. E. 4.2.3.). 4.2. Da der Beschuldigte heute mit einer Freiheitsstrafe von weniger als zwei Jahren zu bestrafen ist, kommt der bedingte Vollzug objektiv in Frage. Auch ver-</w:t>
      </w:r>
    </w:p>
    <w:p>
      <w:r>
        <w:t>- 49 - fügt der Beschuldigte als verheirateter Familienvater über ein soziales Umfeld, das ihm Motivation genug sein kann, nicht erneut straffällig zu werden. Es ist vielmehr anzunehmen, dass er sich durch die bedingte Strafe und die weiteren Konsequenzen dieses Strafverfahrens genügend beeindrucken lassen wird, um sich künftig wohl zu verhalten. Es liegen somit keine Umstände vor, die das Vor- liegen der günstigen Prognose zu erschüttern vermögen. Dem Beschuldigten ist der bedingte Strafvollzug zu gewähren. Die Probezeit ist praxisgemäss wie bei Ersttätern üblich auf zwei Jahre festzusetzen. 4.3. Die Staatsanwaltschaft beantragt zusätzlich zur Freiheitsstrafe die Ausfäl- lung einer Verbindungsbusse in der Höhe von Fr. 800.– (Urk. 62 S. 2; Urk. 75 S. 3), ohne dies näher zu begründen (Urk. 75 S. 29; Prot. II S. 45 f.). Da sich vorliegend die sog. Schnittstellenproblematik nicht stellt (bei der groben Verkehrsregelverletzung handelt es sich um eine multiple Verletzung wesentlicher Verkehrsvorschriften und nicht einzig um eine Geschwindigkeitsüberschreitung), der Beschuldigte mit einer einjährigen Freiheitsstrafe sanktioniert wird und er be- reits durch das vorliegende Verfahren, insbesondere auch die Verhaftung, nach- haltig beeindruckt sein dürfte, ist von der Ausfällung einer Verbindungsbusse im Sinne von Art. 42 Abs. 4 StGB abzusehen. 5. Fazit Der Beschuldigte A._____ ist wegen Gehilfenschaft zur groben Verkehrsregelver- letzung im Sinne von Art. 90 Abs. 2 SVG mit einer Freiheitsstrafe von 8 Monaten zu bestrafen, unter Gewährung des bedingten Strafvollzugs bei einer Probezeit von 2 Jahren. VI. Beschlagnahmte Gegenstände 1. Die Staatsanwaltschaft beschlagnahmte mittels Verfügung vom 28. Oktober 2019 das unter der Asservaten-Nummer A011'956'131 sichergestellte iPhone 8 des Beschuldigten mit Ladekabel zu Beweiszwecken (Urk. 33 S. 4). Sie überlässt den Entscheid, wie damit zu verfahren sei, dem Gericht (Urk. 62 S. 2 Ziffer 6).</w:t>
      </w:r>
    </w:p>
    <w:p>
      <w:r>
        <w:t>- 50 - 2. Ist die Beschlagnahme eines Gegenstands oder Vermögenswertes nicht vorher aufgehoben worden, so ist über seine Rückgabe an die berechtigte Per- son, seine Verwendung zur Kostendeckung oder über seine Einziehung im En- dentscheid zu befinden (Art. 267 Abs. 3 StPO). 3. Nachdem von Seiten der Staatsanwaltschaft keine Opposition gegen die Rückgabeanordnung im angefochtenen erstinstanzlichen Urteil erhoben worden ist und eine solche auch nicht begründet wurde, steht einer Rückgabe an den durch vormaligen Besitz offenkundig berechtigten Beschuldigten nichts im Wege. Entsprechend sind das iPhone 8 mit Ladekabel dem Beschuldigten A._____ nach Eintritt der Vollstreckbarkeit auf erstes Verlangen herauszugeben. VII. Kosten- und Entschädigungsfolgen 1. Erstinstanzliche Kosten- und Entschädigungsfolgen</w:t>
      </w:r>
    </w:p>
    <w:p>
      <w:r>
        <w:rPr>
          <w:b/>
        </w:rPr>
        <w:t>E. 8</w:t>
      </w:r>
    </w:p>
    <w:p>
      <w:r>
        <w:t>Mündliche Eröffnung und schriftliche Mitteilung im Dispositiv an − die amtliche Verteidigung im Doppel für sich und zuhanden des Beschuldigten (übergeben) − die Staatsanwaltschaft Winterthur/Unterland (übergeben) sowie in vollständiger Ausfertigung an − die amtliche Verteidigung im Doppel für sich und zuhanden des Beschuldigten − die Staatsanwaltschaft Winterthur/Unterland und nach unbenütztem Ablauf der Rechtsmittelfrist bzw. Erledigung allfälli- ger Rechtsmittel an − die Vorinstanz − das Migrationsamt des Kantons Zürich − das Strassenverkehrsamt des Kantons Zürich, Abteilung Administrativmassnahmen, Richterliche Fahrverbote, 8090 Zürich (PIN …) − die Koordinationsstelle VOSTRA/DNA mit dem Formular "Löschung des DNA-Profils und Vernichtung des ED-Materials" zwecks Löschung des DNA-Profils − die Kasse des Bezirksgerichts Dietikon bezüglich Ziff. 4 (im Dispositiv)</w:t>
      </w:r>
    </w:p>
    <w:p>
      <w:r>
        <w:t>- 54 - − die Koordinationsstelle VOSTRA/DNA mit Formular A.</w:t>
      </w:r>
    </w:p>
    <w:p>
      <w:r>
        <w:rPr>
          <w:b/>
        </w:rPr>
        <w:t>E. 9</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26. Oktober 2021 Der Präsident: Die Gerichtsschreiberin: Oberrichter lic. iur. Spiess MLaw Baechler</w:t>
      </w:r>
    </w:p>
    <w:p>
      <w:r>
        <w:t>- 55 -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