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SB200368 vom 13. April 2021</w:t>
      </w:r>
    </w:p>
    <w:p>
      <w:r>
        <w:t>ZH Obergericht, 2021-04-13, DE</w:t>
      </w:r>
    </w:p>
    <w:p>
      <w:r>
        <w:rPr>
          <w:b/>
        </w:rPr>
        <w:t xml:space="preserve">Quelle: </w:t>
      </w:r>
      <w:r>
        <w:t>https://mcp.opencaselaw.ch/entscheid/zh_obergericht_SB200368</w:t>
      </w:r>
    </w:p>
    <w:p>
      <w:r>
        <w:t>FR: ZH_OBERGERICHT SB200368 du 13 avril 2021</w:t>
      </w:r>
    </w:p>
    <w:p>
      <w:r>
        <w:t>IT: ZH_OBERGERICHT SB200368 del 13 aprile 2021</w:t>
      </w:r>
    </w:p>
    <w:p>
      <w:pPr>
        <w:pStyle w:val="Heading2"/>
      </w:pPr>
      <w:r>
        <w:t>Erwägungen</w:t>
      </w:r>
    </w:p>
    <w:p>
      <w:r>
        <w:rPr>
          <w:b/>
        </w:rPr>
        <w:t>E. 1</w:t>
      </w:r>
    </w:p>
    <w:p>
      <w:r>
        <w:t>Mit Urteil vom 10. Juni 2020 sprach das Bezirksgericht Zürich, 2. Abtei- lung, die Beschuldigte in einem Abwesenheitsverfahren des Verbrechens gegen das Betäubungsmittelgesetz schuldig. Gleichzeitig widerrief es den bedingten Vollzug des Anteils von 14 Monaten Freiheitsstrafe der mit Urteil des Bezirksge- richts Zürich vom 6. November 2012 ausgefällten Freiheitsstrafe sowie den be- dingten Vollzug der mit Urteil des Bezirksgerichts Zürich vom 20. Januar 2016 ausgefällten Freiheitsstrafe von 24 Monaten. Unter Berücksichtigung der widerru- fenen Strafen setzte es eine Gesamtfreiheitsstrafe von 5 Jahren fest. Weiter ent- schied es über beschlagnahmte Gegenstände und Vermögenswerte und regelte die Kosten- und Entschädigungsfolgen (Urk. 84 S. 60 ff.).</w:t>
      </w:r>
    </w:p>
    <w:p>
      <w:r>
        <w:rPr>
          <w:b/>
        </w:rPr>
        <w:t>E. 1.1</w:t>
      </w:r>
    </w:p>
    <w:p>
      <w:r>
        <w:t>Am 1. Januar 2018 sind die neuen Bestimmungen des Allgemeinen Teils des Strafgesetzbuches (Änderung des Sanktionenrechts) gemäss der Ände- rung vom 19. Juni 2015 in Kraft getreten (AS 2016 1249). Die Beschuldigte hat</w:t>
      </w:r>
    </w:p>
    <w:p>
      <w:r>
        <w:t>- 20 - die zu beurteilenden Straftaten vor Inkrafttreten des neuen Rechts verübt. Nach Art. 2 Abs. 1 StGB wird nach neuem Recht nur beurteilt, wer nach dessen Inkraft- treten ein Verbrechen oder Vergehen begangen hat. Hat der Täter ein Verbre- chen oder Vergehen vor Inkrafttreten des neuen Rechts begangen, erfolgt die Beurteilung aber erst nachher, ist das neue Recht anzuwenden, wenn es für den Täter milder ist (Art. 2 Abs. 2 StGB). Ob das neue Recht das mildere ist, hat das Gericht nach der konkreten Methode zu ermitteln (DONATSCH, in: Donatsch/Heim- gartner/Isenring/Weder [Hrsg.], Kommentar zum StGB, 20. Aufl. 2018, Art. 2 N 10).</w:t>
      </w:r>
    </w:p>
    <w:p>
      <w:r>
        <w:rPr>
          <w:b/>
        </w:rPr>
        <w:t>E. 1.2</w:t>
      </w:r>
    </w:p>
    <w:p>
      <w:r>
        <w:t>Wie noch aufzuzeigen sein wird (vgl. E. IV.6.2.), sind zwei bedingt aus- gesprochene Freiheitsstrafen zu widerrufen. Da gleichzeitig nebst dem schweren Fall (Art. 19 Abs. 2 lit. a BetmG) auch für das Vergehen eine Freiheitsstrafe (und nicht eine altrechtlich bis 360 Tagessätze mögliche Geldstrafe; vgl. E. IV. 1.3 am Ende) auszusprechen sein wird, ist in sinngemässer Anwendung von Art. 49 StGB mit den zu widerrufenden Strafen eine Gesamtstrafe zu bilden (Art. 46 Abs. 1 StGB). Durch die Gesamtstrafenbildung profitiert die Beschuldigte von ei- nem Strafrabatt, weshalb sich diesbezüglich das neue Recht als milder erweist. Die negative Legalprognose erlaubt zudem hier nicht – obwohl altrechtlich grund- sätzlich möglich –, die früheren Strafen zu widerrufen und für die neuen Straftaten eine (teil-)bedingte Freiheitsstrafe auszufällen (vgl. E. IV 6.2). Auch insoweit ist nicht das alte Recht, sondern das neue Recht milder. Dieses gelangt nach dem Grundsatz der lex mitior (Art. 2 Abs. 2 StGB) zur Anwendung.</w:t>
      </w:r>
    </w:p>
    <w:p>
      <w:r>
        <w:rPr>
          <w:b/>
        </w:rPr>
        <w:t>E. 1.3</w:t>
      </w:r>
    </w:p>
    <w:p>
      <w:r>
        <w:t>Bei der Wahl der Sanktionsart ist als wichtiges Kriterium die Zweckmäs- sigkeit einer bestimmten Sanktion, ihre Auswirkungen auf den Täter und sein so- ziales Umfeld sowie ihre präventive Effizienz zu berücksichtigen. Nach dem Prin- zip der Verhältnismässigkeit soll bei alternativ zur Verfügung stehenden Sanktio- nen im Regelfall diejenige gewählt werden, die weniger stark in die persönliche Freiheit der Betroffenen eingreift bzw. die sie am wenigsten hart trifft (BGE 138 IV 120 E. 5.2; BGE 134 IV 97 E. 4.2.2; BGE 134 IV 82 E. 4.1). Für den schweren Fall (Art. 19 Abs. 2 lit. a BetmG) steht einzig eine Freiheitsstra- fe zur Diskussion. Die übrigen Delikte (Dossier 3) betreffen ebenfalls den verbo-</w:t>
      </w:r>
    </w:p>
    <w:p>
      <w:r>
        <w:t>- 21 - tenen Umgang mit Kokain. Sie stehen zum qualifizierten Kokainhandel thematisch in engem Zusammenhang. Die Beschuldigte wurde wegen (mehrfacher) qualifi- zierter Widerhandlung gegen das Betäubungsmittelgesetz im Jahre 2012 mit ei- ner teilbedingten Freiheitsstrafe und im Jahre 2016 mit einer bedingten Freiheits- strafe von je 24 Monaten verurteilt. Die neuen Delikte beging sie während zweier Probezeiten und teilweise während laufender Untersuchung. Die früheren Straf- verfahren und die damals verbüsste Untersuchungshaft von 78 und 17 Tagen zei- tigten keine genügende Warnwirkung. Aufgrund der neuen mehrfachen Delin- quenz und der einschlägigen Vorstrafen bestehen deshalb erhebliche Zweifel an der spezialpräventiven Wirkung einer Geldstrafe. Bei separater Beurteilung jeder Tat scheint es geboten, für jedes der begangenen Delikte (Vergehen und Verbre- chen) je eine Freiheitsstrafe auszufällen. Dies gilt selbst dann, wenn man berück- sichtigt, dass unter altem Recht noch bis zu 360 Tagessätze Geldstrafe ausge- sprochen werden konnten. Das alte Recht erweist sich auch in diesem Punkt nicht als milder.</w:t>
      </w:r>
    </w:p>
    <w:p>
      <w:r>
        <w:rPr>
          <w:b/>
        </w:rPr>
        <w:t>E. 2</w:t>
      </w:r>
    </w:p>
    <w:p>
      <w:r>
        <w:t>Gegen das mündlich eröffnete Urteil (Prot. I S. 25) liess die Beschuldigte rechtzeitig Berufung anmelden (Urk. 79; Art. 399 Abs. 1 StPO). Das begründete Urteil wurde der Verteidigung am 27. August 2020 zugestellt (Urk. 83/2). Mit Ein- gabe vom 15. September 2020 liess die Beschuldigte der erkennenden Kammer rechtzeitig die schriftliche Berufungserklärung einreichen (Urk. 86; Art. 399 Abs. 3 i.V.m. Art. 90 StPO).</w:t>
      </w:r>
    </w:p>
    <w:p>
      <w:r>
        <w:rPr>
          <w:b/>
        </w:rPr>
        <w:t>E. 2.1</w:t>
      </w:r>
    </w:p>
    <w:p>
      <w:r>
        <w:t>Die Gegenstände, welche mit der Asservaten-Nummer "A009" begin- nen, wurden anlässlich der Hausdurchsuchung bei der Beschuldigten vom 14. März 2016 sichergestellt (Urk. D1/15/7). Zu diesen Mobiltelefonen führte die Beschuldigte aus, dass das iPhone 6 ihr gehöre, sie benutze es immer. Das Samsung GT-E2600 gehöre ebenfalls ihr. Sie benutze es jedoch nur mit Leuten, denen sie ihre persönliche Nummer nicht bekannt geben wolle. Von den beiden</w:t>
      </w:r>
    </w:p>
    <w:p>
      <w:r>
        <w:t>- 31 - anderen Samsung-Geräten habe eines ihre Mutter bei ihr liegen gelassen und das andere habe ein Freund bei ihr vergessen (Urk. D1/7/1 S. 3 f.).</w:t>
      </w:r>
    </w:p>
    <w:p>
      <w:r>
        <w:rPr>
          <w:b/>
        </w:rPr>
        <w:t>E. 2.2</w:t>
      </w:r>
    </w:p>
    <w:p>
      <w:r>
        <w:t>Die restlichen Mobiltelefone wurden anlässlich der Hausdurchsuchung vom 16. September 2017 sichergestellt (Urk. D1/16/4). Die Beschuldigte erklärte, dass die iPhones ihr gehörten. Eines davon habe aber keine SIM-Karte und wer- de nur von ihrem Sohn zum Trickfilme schauen benutzt. Das Huawei-Mobiltelefon habe ein Kunde im Restaurant liegen gelassen. Das Nokia benutze sie, um nach J._____ [Stadt in H._____] anzurufen. Sie habe es aber schon lange nicht mehr gebraucht (Urk. D1/7/11 S. 7 ff.).</w:t>
      </w:r>
    </w:p>
    <w:p>
      <w:r>
        <w:rPr>
          <w:b/>
        </w:rPr>
        <w:t>E. 2.3</w:t>
      </w:r>
    </w:p>
    <w:p>
      <w:r>
        <w:t>Nebst den Aussagen der Beschuldigten, welche keinen Hinweis darauf geben, dass die Mobiltelefone zur Begehung einer Straftat gedient haben, sind auch die konkreten Umstände der von der Beschuldigten begangenen Delikte zu berücksichtigen. Zu Dossier 2 sagte die Beschuldigte aus, dass eine Person na- mens K._____ das Kokain zu ihr nach Hause gebracht habe (Urk. D1/7/7 S. 2). Wie genau dieser Kontakt entstanden ist, geht aus den Akten nicht hervor. Auch betreffend Dossier 3 sind die näheren Umstände nicht bekannt. Das Kokain habe sie im Restaurant an eine ihr unbekannte Person übergeben (Urk. D1/7/11).</w:t>
      </w:r>
    </w:p>
    <w:p>
      <w:r>
        <w:rPr>
          <w:b/>
        </w:rPr>
        <w:t>E. 2.4</w:t>
      </w:r>
    </w:p>
    <w:p>
      <w:r>
        <w:t>Aufgrund der vorstehend dargelegten Umstände kann nicht mit hinrei- chender Sicherheit gesagt werden, dass die beschlagnahmten Mobiltelefone, oder ein Teil davon, zur Begehung einer Straftat verwendet wurden. Sie wurden von der Staatsanwaltschaft wohl auch deshalb nicht zur Einziehung, sondern in Anwendung von Art. 263 Abs. 1 lit. a StPO einzig zu Beweiszwecken beschlag- nahmt (Urk. D1/16/10). Sie sind der Beschuldigten deshalb ab Eintritt der Voll- streckbarkeit dieses Urteils bis spätestens drei Monate danach auf erstes Verlan- gen hin herauszugeben bzw. der Lagerbehörde nach unbenutztem Ablauf dieser Frist zur Vernichtung respektive gutscheinenden Verwendung zu überlassen. VI. 1. Die Gerichtsgebühr für das Berufungsverfahren ist auf Fr. 3'000.– festzu- setzen (Art. 424 Abs. 1 StPO in Verbindung mit § 16 Abs. 1 und § 14 der Ge-</w:t>
      </w:r>
    </w:p>
    <w:p>
      <w:r>
        <w:t>- 32 - bührenverordnung des Obergerichts). Die Kosten des Berufungsverfahrens tra- gen die Parteien nach Massgabe ihres Obsiegens oder Unterliegens (Art. 428 Abs. 1 Satz 1 StPO). Die Beschuldigte obsiegt mit ihren Anträgen betreffend Frei- spruch, einer milderen Bestrafung (teilweise) und der Herausgabe der Mobiltele- fone. Demgegenüber unterliegt sie bezüglich der Widerrufe. Vor diesem Hinter- grund erscheint es angemessen, der Beschuldigten die Kosten zu einem Drittel aufzuerlegen und im Übrigen auf die Gerichtskasse zu nehmen. Die Kosten der amtlichen Verteidigung für das Berufungsverfahren sind auf die Gerichtskasse zu nehmen. Eine allfällige Rückerstattungspflicht im Umfang von einem Drittel bleibt vorbehalten (Art. 135 Abs. 4 StPO). 2. Die amtliche Verteidigung der Beschuldigten macht ein Honorar von Fr. 4'546.60 geltend (Urk. 98), was ausgewiesen und angemessen ist. Die amtli- che Verteidigung ist daher, unter Berücksichtigung des Aufwands für die Beru- fungsverhandlung, welche kürzer als erwartet ausfiel, und eine Nachbesprechung, mit insgesamt Fr. 4'500.– zu entschädigen. Es wird beschlossen: 1. Es wird festgestellt, dass das Urteil des Bezirksgerichtes Zürich, 2. Abtei- lung, vom 10. Juni 2020 bezüglich der Dispositivziffern 5-9, 11-12, 14 (Ent- scheid über die beschlagnahmten Gegenstände und Vermögenswerte) und 15-16 (Kosten- und Entschädigungsdispositiv) sowie der gleichentags ergangene Beschluss in Rechtskraft erwachsen sind. 2. Schriftliche Mitteilung mit nachfolgendem Urteil. Es wird erkannt: 1. Die Beschuldigte A._____ ist schuldig − des Verbrechens gegen das Betäubungsmittelgesetz im Sinne von Art. 19 Abs. 1 lit. b und d in Verbindung mit Art. 19 Abs. 2 lit. a BetmG sowie</w:t>
      </w:r>
    </w:p>
    <w:p>
      <w:r>
        <w:t>- 33 - − des Vergehens gegen das Betäubungsmittelgesetz im Sinne von Art. 19 Abs. 1 lit. b, c und d BetmG. 2. Die Beschuldigte wird freigesprochen vom Vorwurf des Verbrechens gegen das Betäubungsmittelgesetz im Sinne von Art. 19 Abs. 1 lit. b, c und d in Verbindung mit Art. 19 Abs. 2 lit. a BetmG betreffend Dossier 4. 3. Der mit Urteil des Bezirksgerichtes Zürich, 2. Abteilung, vom 6. November 2012 ausgefällte bedingte Strafanteil von 14 Monaten Freiheitsstrafe wird widerrufen. 4. Die mit Urteil des Bezirksgerichtes Zürich, 2. Abteilung, vom 20. Januar 2016 bedingt ausgefällte Freiheitsstrafe von 24 Monaten (abzüglich 17 Tage erstandener Haft) wird widerrufen.</w:t>
      </w:r>
    </w:p>
    <w:p>
      <w:r>
        <w:rPr>
          <w:b/>
        </w:rPr>
        <w:t>E. 3</w:t>
      </w:r>
    </w:p>
    <w:p>
      <w:r>
        <w:t>Mit Präsidialverfügung vom 18. September 2020 wurde der Staatsanwalt- schaft eine Kopie der Berufungserklärung zugestellt und Frist für Anschlussberu- fung angesetzt (Urk. 88). Die Staatsanwaltschaft beantragte daraufhin mit Einga- be vom 24. September 2020 die Bestätigung des vorinstanzlichen Urteils und er- suchte um Dispensation von der Teilnahme an der Berufungsverhandlung (Urk. 90). Da die Verteidigung damit einverstanden war (Urk. 93), wurde die Staatsanwaltschaft im Zuge der Vorladung von der Berufungsverhandlung dis- pensiert (Urk. 92).</w:t>
      </w:r>
    </w:p>
    <w:p>
      <w:r>
        <w:rPr>
          <w:b/>
        </w:rPr>
        <w:t>E. 3.1</w:t>
      </w:r>
    </w:p>
    <w:p>
      <w:r>
        <w:t>Das Gericht misst die Strafe nach dem Verschulden des Täters zu. Es berücksichtigt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w:t>
      </w:r>
    </w:p>
    <w:p>
      <w:r>
        <w:t>- 23 - letzte Norm zu respektieren, desto schwerer wiegt die Entscheidung gegen diese (HEIMGARTNER, in: Donatsch/Heimgartner/Isenring/Weder [Hrsg.], StGB Kommen- tar, 20. Aufl. 2018, Art. 47 N 6 ff.; WIPRÄCHTIGER/KELLER, in: Basler Kommentar StGB, 4. Aufl. 2019, Art. 47 N 85; TRECHSEL/THOMMEN, in: Trechsel/Pieth, Schweizerisches Strafgesetzbuch, Praxiskommentar, 3. Aufl. 2018, Art. 47 N 17 ff.).</w:t>
      </w:r>
    </w:p>
    <w:p>
      <w:r>
        <w:rPr>
          <w:b/>
        </w:rPr>
        <w:t>E. 3.2</w:t>
      </w:r>
    </w:p>
    <w:p>
      <w:r>
        <w:t>Im Bereich des Betäubungsmittelstrafrechts ist zu berücksichtigen, dass der Drogenmenge und der daraus resultierenden Gefährdung bei der Bemessung der Strafe keine vorrangige Rolle zukommen darf (BGE 118 IV 342 E. 2c; BGE 121 IV 202 E. 2d/cc; Urteil 6B_558/2011 des BGer vom 21. November 2011 E. 3.3.2). Der Reinheitsgrad der Betäubungsmittel kann für das Verschulden von Bedeutung sein. Handelt der Täter wissentlich mit ausgesprochen reinen Drogen, ist das Verschulden schwerer, handelt er wissentlich mit besonders stark ge- streckten Drogen, ist es leichter (BGE 122 IV 299 E. 2c). Steht indes nicht fest, dass der Beschuldigte ein ausgesprochen reines oder besonders stark gestreck- tes Betäubungsmittel liefern wollte, spielt der genaue Reinheitsgrad für die Ge- wichtung des Verschuldens und bei der Strafzumessung keine Rolle (BGE 121 IV 193 E. 2b/aa).</w:t>
      </w:r>
    </w:p>
    <w:p>
      <w:r>
        <w:rPr>
          <w:b/>
        </w:rPr>
        <w:t>E. 3.3</w:t>
      </w:r>
    </w:p>
    <w:p>
      <w:r>
        <w:t>Der Anklagevorwurf gemäss Dossier 4 stützt sich einzig auf die Aussa- gen von B._____. Weitere Beweismittel liegen nicht vor. Die weiteren einvernom- menen Personen (D._____, Urk. D1/8/2; E._____, Urk. D1/8/3 und F._____, Urk. D1/8/4) konnten keine Angaben zum konkreten Sachverhalt machen. Da diese Personen nicht in Gegenwart der Beschuldigten einvernommen wurden und auch keine Konfrontation stattfand, sind ihre Ausführungen zudem nicht zulasten der Beschuldigten verwertbar. Somit sind die einzigen Beweismittel, welche für eine Beteiligung der Beschuldigten an Dossier 4 sprechen, mit der Verteidigung (Urk. 97 S. 9) nicht verwertbar. Die Beschuldigte ist folglich vom Vorwurf gemäss Dos- sier 4 freizusprechen. 4. Die Beschuldigte ist in Bezug auf Dossiers 2 und 3 vollumfänglich gestän- dig. Es kann diesbezüglich auf die Erwägungen des vorinstanzlichen Gerichts verwiesen werden (Urk. 84 S. 13 ff.). Die Vorinstanz fasste die Delikte gemäss Dossiers 2 und 3 zusammen, da eine natürliche Handlungseinheit vorliege (Urk. 84 S. 36 f.).</w:t>
      </w:r>
    </w:p>
    <w:p>
      <w:r>
        <w:rPr>
          <w:b/>
        </w:rPr>
        <w:t>E. 4</w:t>
      </w:r>
    </w:p>
    <w:p>
      <w:r>
        <w:t>Die Berufungsverhandlung fand am 13. April 2021 in Anwesenheit der amtlichen Verteidigung der Beschuldigten statt. Die Beschuldigte ist unentschul- digt nicht erschienen (Prot. II S. 3).</w:t>
      </w:r>
    </w:p>
    <w:p>
      <w:r>
        <w:t>- 8 - II.</w:t>
      </w:r>
    </w:p>
    <w:p>
      <w:r>
        <w:rPr>
          <w:b/>
        </w:rPr>
        <w:t>E. 4.1</w:t>
      </w:r>
    </w:p>
    <w:p>
      <w:r>
        <w:t>Vorab ist zu erwähnen, dass im Gegensatz zum vorinstanzlichen Urteil kein Fall von retrospektiver Konkurrenz vorliegt, da die Delikte gemäss Dossiers 2 und 3 nach dem Urteil des Bezirksgerichts Zürich vom 20. Januar 2016 begangen wurden (Urk. D1/24 S. 2, Urk. 85).</w:t>
      </w:r>
    </w:p>
    <w:p>
      <w:r>
        <w:rPr>
          <w:b/>
        </w:rPr>
        <w:t>E. 4.2</w:t>
      </w:r>
    </w:p>
    <w:p>
      <w:r>
        <w:t>Die Beschuldigte bewahrte zwischen dem 9. und dem 14. März 2016 zwei Portionen Kokaingemisch bei sich in der Wohnung auf, um dieses bei Gele- genheit an Abnehmer zu verkaufen. Am 16. September 2017 hat die Beschuldigte wiederum Kokaingemisch bei sich gelagert und rund 1 Gramm an einen Abneh- mer verkauft. Zwischen den beiden Vorgängen liegen rund eineinhalb Jahre, was einem sehr grossen Zeitraum entspricht. Während dieses Zeitraums hat sich die Beschuldigte wohlverhalten. Es fällt zudem ins Gewicht, dass sie sich ab dem 14. März 2016 für rund zwei Monate in Untersuchungshaft befand (Urk. D1/19/11; Urk. D1/19/18) und sich in diesem Zeitpunkt auch vorgenommen hatte, nicht mehr zu delinquieren (Urk. D1/7/7 S. 8), was ihr für eine gewisse Zeit auch gelang. Auf- grund der sehr geringen Kadenz und des langen Unterbruchs zwischen den Delik-</w:t>
      </w:r>
    </w:p>
    <w:p>
      <w:r>
        <w:t>- 19 - ten, kann nicht davon ausgegangen werden, dass die Beschuldigte bereits im März 2016 den Entschluss fasste, inskünftig über einen längeren Zeitraum Dro- gendelikte zu begehen. Daran ändert auch die Tatsache nichts, dass beiden De- likten die gleiche Motivationslage zugrunde lag. Es ist vielmehr davon auszuge- hen, dass die Beschuldigte im September 2017 bei einer sich bietenden Gele- genheit in alte Muster zurückfiel. Hierfür musste die Beschuldigte jedoch einen neuen Tatentschluss fassen. Nach dem Gesagten können die Taten nicht als na- türliche Handlungseinheit zusammengefasst werden, sondern sie sind getrennt zu betrachten (ebenso die Verteidigung in Urk. 97 S. 9 f.).</w:t>
      </w:r>
    </w:p>
    <w:p>
      <w:r>
        <w:rPr>
          <w:b/>
        </w:rPr>
        <w:t>E. 4.2.1</w:t>
      </w:r>
    </w:p>
    <w:p>
      <w:r>
        <w:t>Zur objektiven Tatschwere des Verbrechens gegen das Betäubungs- mittelgesetz ist zu sagen, dass die Beschuldigte zwei Portionen Kokaingemisch bei sich in der Wohnung aufbewahrte. Dabei lagerte sie eine Portion Kokainge- misch von 85 Gramm mit einem Reinheitsgrad von 51%, entsprechend 43,4 Gramm reinem Kokain, und eine Portion Kokaingemisch von 65,8 Gramm mit ei- nem Reinheitsgrad von 82%, entsprechend 53,9 Gramm reinem Kokain. Insge- samt bewahrte sie damit 97.3 Gramm reines Kokain auf, was deutlich über dem Schwellenwert von 18 Gramm Kokain liegt, ab dem ein schwerer Fall angenom- men wird. Sie lagerte das Kokain während eines eher kurzen Zeitraums zwischen</w:t>
      </w:r>
    </w:p>
    <w:p>
      <w:r>
        <w:t>- 24 - dem 9. und dem 14. März 2016. Dies spielt jedoch nur eine untergeordnete Rolle, da die Beschuldigte den Besitz nicht freiwillig aufgab, sondern die Drogen anläss- lich einer Hausdurchsuchung sichergestellt wurden (Urk. D1/15/6). Erschwerend fällt jedoch ins Gewicht, dass die Beschuldigte vorhatte, das Kokain zu verkaufen (Urk. D1/7/14 S. 7). In Anbetracht sämtlicher Umstände ist das Verschulden der Beschuldigten im Rahmen des qualifizierten Falles als leicht zu qualifizieren.</w:t>
      </w:r>
    </w:p>
    <w:p>
      <w:r>
        <w:rPr>
          <w:b/>
        </w:rPr>
        <w:t>E. 4.2.2</w:t>
      </w:r>
    </w:p>
    <w:p>
      <w:r>
        <w:t>Zur subjektiven Tatschwere ist zu sagen, dass die Beschuldigte mit di- rektem Vorsatz handelte, da sie in einer schwierigen finanziellen Situation gewe- sen sei (Urk. D1/7/7 S. 8; Urk. D1/7/8 S. 2). Die Beschuldigte handelte damit aus einem egoistischen Motiv heraus. Sie lebte anlässlich der Tatbegehungen sicher- lich in eher knappen finanziellen Verhältnissen, zumal sie für zwei Söhne zu sor- gen hatte. 2016 wurde sie von der Sozialhilfe unterstützt, arbeitete aber auch zeitweise in Restaurants oder Läden (Urk. D1/7/1 S. 6, 10). Eine eigentliche Not- lage, welche das Verschulden zu relativieren vermag, ist aber nicht ersichtlich. Die objektive Tatschwere wird daher durch die subjektive Komponente nicht be- einflusst. Es erweist sich daher eine Einsatzstrafe von 20 Monaten Freiheitsstrafe als angemessen.</w:t>
      </w:r>
    </w:p>
    <w:p>
      <w:r>
        <w:rPr>
          <w:b/>
        </w:rPr>
        <w:t>E. 4.3</w:t>
      </w:r>
    </w:p>
    <w:p>
      <w:r>
        <w:t>Die Beschuldigte hat gemäss Dossier 2 insgesamt 97,3 Gramm reines Kokain bei sich aufbewahrt, in der Absicht, dieses in Verkehr zu bringen (Urk. D1/24 S. 2). Die Schwelle für einen schweren Fall der Widerhandlung gegen das Betäubungsmittelgesetz von 18 Gramm Reinsubstanz Kokain (BGE 145 IV 312, Regeste und E. 2.1.3; 138 IV 100 E. 3.2; 120 IV 334 E. 2a; BGE 109 IV 143 E. 3b; FINGERHUTH/SCHLEGEL/JUCKER, a.a.O., Art. 19 N 176 und N 181) wurde damit klar überschritten. Die Beschuldigte hat somit Betäubungsmittel unbefugt gelagert und besessen und sich daher des Verbrechens gegen das Betäubungs- mittelgesetz im Sinne von Art. 19 Abs. 1 lit. b und d in Verbindung mit Art. 19 Abs. 2 lit. a BetmG schuldig gemacht.</w:t>
      </w:r>
    </w:p>
    <w:p>
      <w:r>
        <w:rPr>
          <w:b/>
        </w:rPr>
        <w:t>E. 4.3.1</w:t>
      </w:r>
    </w:p>
    <w:p>
      <w:r>
        <w:t>Bei der objektiven Tatschwere des Vergehens gegen das Betäu- bungsmittelgesetz ist in Betracht zu ziehen, dass die Beschuldigte an ihrem Ar- beitsort, der …-Bar in Zürich, 1,1 Gramm Kokaingemisch für Fr. 100.– an einen Abnehmer verkaufte und darüber hinaus 23,7 Gramm Kokaingemisch mit einem Reinheitsgrad von 64%, entsprechend 15,2 Gramm reinem Kokain, im Keller ihres Arbeitsortes aufbewahrte. Auch dieses Kokain war für den Verkauf bestimmt. Die Drogenmenge ist zudem relativ nahe an der Grenze zu einem schweren Fall. Dass sie dieses Delikt an ihrem Arbeitsort beging, zeugt von einer gewissen Skrupellosigkeit. Gesamthaft betrachtet ist das Verschulden der Beschuldigten (bei einem Strafrahmen von Freiheitsstrafe bis zu drei Jahren oder Geldstrafe) als noch leicht zu qualifizieren.</w:t>
      </w:r>
    </w:p>
    <w:p>
      <w:r>
        <w:rPr>
          <w:b/>
        </w:rPr>
        <w:t>E. 4.3.2</w:t>
      </w:r>
    </w:p>
    <w:p>
      <w:r>
        <w:t>Zur subjektiven Tatschwere kann grundsätzlich auf die Ausführungen unter E. IV.4.2.2. hiervor verwiesen werden, wobei hinzuzufügen ist, dass die Be- schuldigte durch die Arbeit in dieser Bar einen Verdienst von rund Fr. 3'000.– er-</w:t>
      </w:r>
    </w:p>
    <w:p>
      <w:r>
        <w:t>- 25 - wirtschaftete (Urk. D1/7/10 S. 5), weshalb nicht von einer finanziellen Notlage ausgegangen werden kann. Die subjektive Tatschwere relativiert die objektive Tatschwere daher nicht. Es erweist sich diesbezüglich eine Einzelstrafe von 10 Monaten Freiheitsstrafe als angemessen. Für die Asperation und die Bemessung der Gesamtstrafe ist dem Verhältnis der einzelnen Taten untereinander, ihrem Zusammenhang, ihrer grösseren oder geringeren Selbständigkeit sowie der Gleichheit oder Verschiedenheit der verletzten Rechtsgüter und Begehungswei- sen Rechnung zu tragen. Der Gesamtschuldbeitrag des einzelnen Delikts wird dabei geringer zu veranschlagen sein, wenn die Delikte zeitlich, sachlich und situ- ativ in einem engen Zusammenhang stehen (Urteil 6B_323/2010 des BGer vom 23. Juni 2010 E. 3.2). Ein enger zeitlicher Zusammenhang zum qualifizierten Be- täubungsmitteldelikt im Jahre 2016 liegt hier nicht vor. Gleichwohl ist zu berück- sichtigen, dass die Beschuldigte im Jahre 2017 gleichartige Delikte in ähnlicher Weise verübte und in diesem Sinne an ihre frühere Delinquenz anknüpfte. Die Einsatzstrafe von 20 Monaten Freiheitsstrafe ist in Anwendung des Asperations- prinzips um sechs Monate zu erhöhen.</w:t>
      </w:r>
    </w:p>
    <w:p>
      <w:r>
        <w:rPr>
          <w:b/>
        </w:rPr>
        <w:t>E. 4.4</w:t>
      </w:r>
    </w:p>
    <w:p>
      <w:r>
        <w:t>Weiter hat die Beschuldigte im September 2017 1,1 Gramm Kokainge- misch verkauft und 23,7 Gramm Kokaingemisch mit einem Reinheitsgrad von 64%, entsprechend 15,2 Gramm reinem Kokain, aufbewahrt (Dossier 3). Die Schwelle zu einem schweren Fall wurde hier also nicht erreicht. Die Beschuldigte hat sich daher des Vergehens gegen das Betäubungsmittelgesetz im Sinne von Art. 19 Abs. 1 lit. b, c und d BetmG schuldig gemacht. IV.</w:t>
      </w:r>
    </w:p>
    <w:p>
      <w:r>
        <w:rPr>
          <w:b/>
        </w:rPr>
        <w:t>E. 5</w:t>
      </w:r>
    </w:p>
    <w:p>
      <w:r>
        <w:t>Die Beschuldigte wird unter Einbezug der widerrufenen Strafen gemäss Ziff. 3 und 4 bestraft mit einer Freiheitsstrafe von 4 Jahren und 6 Monaten als Gesamtstrafe, wovon 73 Tage aus dem vorliegenden sowie 17 Tage aus dem unter Ziff. 4 erwähnten Verfahren durch Untersuchungshaft erstanden sind.</w:t>
      </w:r>
    </w:p>
    <w:p>
      <w:r>
        <w:rPr>
          <w:b/>
        </w:rPr>
        <w:t>E. 5.1</w:t>
      </w:r>
    </w:p>
    <w:p>
      <w:r>
        <w:t>Zu den persönlichen Verhältnissen der Beschuldigten ist bekannt, dass sie ursprünglich aus G._____[Stadt] in der H._____ [Staat] stammt, wo sie die Primarschule besucht hat. Mit 14 Jahren ist sie im Rahmen des Familiennachzugs der Mutter in die Schweiz gekommen (Urk. D1/7/14 S. 8; Urk. 75 S. 12). Sie hat zwei Söhne, welche unter der Woche in einem Heim bzw. Internat sind (Urk. D1/7/10 S. 5). Während ihrer Zeit in der Schweiz hatte die Beschuldigte di- verse Arbeitsstellen in Restaurants und Verkaufsgeschäften (Urk. D1/7/1 S. 9 f.). Zurzeit wohnt die Beschuldigte im Raum I._____ [Stadt in Italien], da sie aufgrund von migrationsrechtlichen Bestimmungen aus der Schweiz gewiesen wurde. Sie hat dort im lokalen Coop eine Teilzeitstelle gefunden, bei welcher sie ein monatli- ches Bruttoeinkommen von EUR 1'200.– erzielt. Zu ihren Ausgaben gehören Wohnkosten von monatlich EUR 540.–, Nebenkosten von ca. EUR 200.–, Abon- nementskosten für den öffentlichen Verkehr von EUR 40.– und die weiteren übli- chen Lebenskosten. Ihre Söhne, welche mittlerweile acht und 20 Jahre alt sind, leben weiterhin in der Schweiz (Urk. 75 S. 8 und 11; Urk. 97 S. 10, 12). Im Übri- gen kann auf die vorinstanzlichen Erwägungen verwiesen werden (Urk. 84 S. 49</w:t>
      </w:r>
    </w:p>
    <w:p>
      <w:r>
        <w:t>- 26 - f.). Aus dem Werdegang und den aktuellen persönlichen Verhältnissen der Be- schuldigten lassen sich keine strafzumessungsrelevanten Faktoren ableiten.</w:t>
      </w:r>
    </w:p>
    <w:p>
      <w:r>
        <w:rPr>
          <w:b/>
        </w:rPr>
        <w:t>E. 5.2</w:t>
      </w:r>
    </w:p>
    <w:p>
      <w:r>
        <w:t>Die Beschuldigte ist mehrfach einschlägig vorbestraft. Mit Urteil des Be- zirksgerichts Zürich vom 6. November 2012 wurde sie zu einer Freiheitsstrafe von 24 Monaten verurteilt, wovon 14 Monate bedingt vollziehbar ausgesprochen wur- den. Die Probezeit wurde auf fünf Jahre angesetzt und 2016 um zweieinhalb Jah- re verlängert. Ebenfalls wegen Verbrechen gegen das Betäubungsmittelgesetz wurde sie zudem mit Urteil des Bezirksgerichts Zürich vom 20. Januar 2016 zu einer bedingt vollziehbaren Freiheitsstrafe von 24 Monaten verurteilt, wobei eine Probezeit von fünf Jahren angesetzt wurde (Urk. 85). Die Beschuldigte beging die neu zu beurteilenden Delikte während dieser Probezeiten. Ins Gewicht fällt zu- dem, dass sie nur gerade zwei Monate nach dem Urteil vom 20. Januar 2016 wieder delinquierte und während der laufenden Strafuntersuchung zu den Vor- gängen gemäss Dossier 2 die Delikte gemäss Dossier 3 beging. Die strafrechtli- che Vorgeschichte der Beschuldigten führt zu einer deutlichen Straferhöhung.</w:t>
      </w:r>
    </w:p>
    <w:p>
      <w:r>
        <w:rPr>
          <w:b/>
        </w:rPr>
        <w:t>E. 5.3</w:t>
      </w:r>
    </w:p>
    <w:p>
      <w:r>
        <w:t>Die Beschuldigte zeigte sich von Anfang an geständig, die Drogen bei sich in der Wohnung aufbewahrt zu haben (Urk. D1/7/1 S. 4 f.; Urk. D1/7/7 S. 2 ff.). In den ersten Einvernahmen erklärte sie noch, eine Drittperson habe die Dro- gen in einer Schachtel bei ihr gelassen. Als sie die Schachtel geöffnet und die Be- täubungsmittel entdeckt habe, habe sie die Drogen in der Wohnung versteckt (Urk. D1/7/1 S. 4 f.). Sie habe vom Inhalt der Schachtel zuerst keine Kenntnis ge- habt und damit nichts zu tun (Urk. D1/7/2 S. S. 3 f.). Ab der Einvernahme vom 12. Mai 2016 zeigte sich die Beschuldigte geständig, die Betäubungsmittel zum Zweck des Verkaufs gelagert zu haben (Urk. D1/7/7 S. 2; Urk. D1/7/8 S. 2 f.; Urk. D1/7/14 S. 7). Bezüglich des Verkaufs des Kokains im September 2017 war die Beschuldigte von Beginn weg geständig. Sie gab auch zu, dass das im Keller des Restaurants gefundene Kokain ihr gehöre und zum Verkauf bestimmt war (Urk. D1/7/11 S. 2, 5). Das Geständnis der Beschuldigten wirkt sich lediglich leicht strafmindernd aus, zumal sie in Bezug auf die Tat vom März 2016 erst ab der vierten Einvernahme vollständig geständig war. Die Beschuldigte beteuerte zwar mehrfach, dass sie einen Fehler gemacht hatte und zeigte sich reuig (Urk. D1/7/7</w:t>
      </w:r>
    </w:p>
    <w:p>
      <w:r>
        <w:t>- 27 - S. 8; Urk. D1/7/8 S. 5). Nachdem sie rund ein Jahr später den Kokainhandel wie- der aufgenommen hatte, war dies ein reines Lippenbekenntnis. Von echter Ein- sicht kann nicht ausgegangen werden.</w:t>
      </w:r>
    </w:p>
    <w:p>
      <w:r>
        <w:rPr>
          <w:b/>
        </w:rPr>
        <w:t>E. 5.4</w:t>
      </w:r>
    </w:p>
    <w:p>
      <w:r>
        <w:t>Die straferhöhenden Faktoren (mehrfache einschlägige Vorstrafen so- wie Delinquenz während zweier Probezeiten und laufenden Verfahrens) überwie- gen gegenüber den strafmindernden Faktoren (Geständnis). Dies führt zu einer Erhöhung der Einsatzstrafe auf gegen 30 Monate Freiheitsstrafe. Zu berück- sichtigen ist jedoch auch die relativ lange Verfahrensdauer und insbesondere die Lücke von etwa 14 Monaten zwischen den Einvernahmen vom 18. Januar 2018 und vom 19. März 2019. Es erscheint daher angemessen, die Freiheits- strafe um zwei Monate zu reduzieren. Die Beschuldigte ist damit mit einer Frei- heitsstrafe von 28 Monaten zu bestrafen. Die von ihr bereits erstandene Untersu- chungshaft von 73 Tagen ist ihr an die Freiheitsstrafe anzurechnen (Art. 51 StGB). 6.1. Begeht der Verurteilte während der Probezeit ein Verbrechen oder Ver- gehen und ist deshalb zu erwarten, dass er weitere Straftaten verüben wird, so widerruft das Gericht die bedingte Strafe oder den bedingten Teil der Strafe (Art. 46 Abs. 1 Satz 1 StGB). Erneute Delinquenz bildet demnach einen Wider- rufsgrund. Ein Widerruf hat allerdings erst dann zu erfolgen, wenn von einer nega- tiven Einschätzung der Bewährungsaussichten auszugehen ist, d.h. aufgrund der erneuten Straffälligkeit eine eigentliche Schlechtprognose besteht (BGE 134 IV 140 E. 4.2 f.). Sind die widerrufene und die neue Strafe gleicher Art, so bildet das Gericht in sinngemässer Anwendung von Art. 49 StGB eine Gesamtstrafe (Art. 46 Abs. 1 Satz 2 StGB). Diese Regelung, welche seit dem 1. Januar 2018 in Kraft ist, stellt im Gegensatz zum alten Recht die mildere Regel dar, weshalb sie vorlie- gend zur Anwendung gelangt (vgl. vorne E. IV.1.2.). Bei der Gesamtstrafenbil- dung hat das Gericht methodisch von derjenigen Strafe als "Einsatzstrafe" auszu- gehen, die es für die während der Probezeit neu verübte Straftat nach den Straf- zumessungsgrundsätzen von Art. 47 ff. StGB ausfällt. Anschliessend ist diese mit Blick auf die zu widerrufende Vorstrafe angemessen zu erhöhen. Daraus ergibt sich die Gesamtstrafe. Bilden die "Einsatzstrafe" für die neu zu beurteilenden</w:t>
      </w:r>
    </w:p>
    <w:p>
      <w:r>
        <w:t>- 28 - Probezeitdelikte und die Vorstrafe ihrerseits Gesamtstrafen, kann das Gericht der bereits im Rahmen der jeweiligen Gesamtstrafenbildung erfolgten Asperation durch eine gemässigte Berücksichtigung bei der Gesamtstrafenbildung Rechnung tragen (BGE 145 IV 146 E. 2.4.2). 6.2. Mit Urteil vom 6. November 2012 wurde die Beschuldigte zu einer Frei- heitsstrafe von 24 Monaten verurteilt, wobei der Strafteil von 14 Monaten bedingt ausgesprochen wurde mit einer Probezeit von 5 Jahren. Die Probezeit wurde am 20. Januar 2016 um 2,5 Jahre verlängert und lief daher bis im Mai 2020. Eine be- dingte Freiheitsstrafe von 24 Monaten wurde am 20. Januar 2016 ausgesprochen und die Probezeit auf 5 Jahre festgelegt (Urk. 85). Die Beschuldigte hat somit beide neuen Taten in den vorgenannten Probezeiten begangen. Es fällt ins Ge- wicht, dass die Beschuldigte einschlägig delinquierte und wieder Drogendelikte beging. Sie hat die ihr in der Vergangenheit gewährten Chancen mehrmals nicht genutzt. So wurde der teilbedingte Vollzug ihrer ersten Strafe trotz ihrer erneuten Straffälligkeit mit Urteil vom 20. Januar 2016 nicht widerrufen, sondern nur die Probezeit verlängert. Auch, dass mit vorgenanntem Urteil eine zweijährige Frei- heitsstrafe vollständig bedingt ausgesprochen wurde, war nochmals eine Gele- genheit für die Beschuldigte, sich zu bewähren, welche sie nicht genutzt hat. Das Delikt im März 2016 verübte sie nur rund zwei Monate später. Das Delikt im Sep- tember 2017 beging sie zudem während laufender Strafuntersuchung zur Straftat vom März 2016, obwohl sie rund ein Jahr zuvor beteuert hatte, nie mehr Drogen anfassen zu wollen (Urk. D1/7/7 S. 8). Auch sind die Lebensumstände der Be- schuldigten heute nicht grundlegend anders. Die Beschuldigte hatte bereits im Tatzeitpunkt zwei Kinder, für die sie zu sorgen hatte. Bereits 2016 und 2017 stand sie finanziell auf eigenen Beinen, ist von der Sozialhilfe losgekommen und den- noch im September 2017 wieder rückfällig geworden. Die Bewährungsaussichten sind daher stark getrübt und es ist von einer ungünstigen Prognose auszugehen. Es ist auch nicht davon auszugehen, dass sich die Beschuldigte durch den Voll- zug der neu auszufällenden Strafe vor weiterer Delinquenz abhalten liesse. Die Beschuldigte hat aufgrund des Urteils vom 6. November 2012 bereits 10 Monate Freiheitsstrafe verbüsst. Im vorliegenden Verfahren befand sie sich über zwei Monate in Untersuchungshaft und sie hat trotz der Haft im März 2016 im Septem-</w:t>
      </w:r>
    </w:p>
    <w:p>
      <w:r>
        <w:t>- 29 - ber 2017 wieder delinquiert. Angesichts dessen ist nicht zu erwarten, dass der Vollzug der neu auszufällenden 28 Monate Freiheitsstrafe eine genügende ab- schreckende Wirkung auf die Beschuldigte hätte. Auch das Umgekehrte ist aus- zuschliessen. Bereits im Jahre 2012 wurde der Beschuldigten eine teilbedingte Freiheitsstrafe von 24 Monaten auferlegt und damit zum Ausdruck gebracht, dass der Aufschub eines Teils der Strafe aus spezialpräventiver Sicht erforderte, dass der andere Teil unbedingt ausgesprochen wurde. Die der Beschuldigten damit und wiederholt zugebilligten positiven Bewährungsaussichten wurden gleicher- massen wiederholt nicht erfüllt. Es kann ebenfalls nicht angenommen werden, dass eine Schlechtprognose für die neue Strafe verneint und diese (teil-)bedingt ausgesprochen wird, wenn der bedingte Vollzug der früheren Strafen widerrufen wird. Von der Zweckmässigkeit dieser (altrechtlich möglichen) Variante respektive einer genügenden Warnungswirkung ist nicht auszugehen. Der bedingte Vollzug des Anteils von 14 Monaten Freiheitsstrafe der mit Urteil des Bezirksgerichtes Zü- rich, 2. Abteilung, ausgefällten Freiheitsstrafe ist daher zu widerrufen. Ebenso ist der mit Urteil des Bezirksgerichtes Zürich, 2. Abteilung, vom 20. Januar 2016 ge- währte bedingte Vollzug der Freiheitsstrafe von 24 Monaten (unter Anrechnung von 17 Tagen Untersuchungshaft) zu widerrufen. Anzufügen ist, dass im Strafre- gisterauszug fälschlicherweise vermerkt ist, dass die 4. Abteilung den Entscheid gefällt habe; korrekterweise war es die 2. Abteilung (vgl. Urk. D1/22/5/1). 6.3. Da die vormals bedingt ausgesprochenen Freiheitsstrafen zu widerrufen sind, ist aus diesen und der neu auszufällenden Freiheitsstrafe aus den dargele- ten Gründen eine Gesamtstrafe zu bilden. Die neu auszufällende Strafe ist daher auch zwingend zu vollziehen. Es ist von der neu auszufällenden Strafe von 28 Monaten Freiheitsstrafe als "Einsatzstrafe" auszugehen. Es erscheint angemes- sen, die aufgrund der Widerrufe zu vollziehenden Strafen von 14 und 24 Monaten Freiheitsstrafe zu etwa zwei Dritteln anzurechnen. Die "Einsatzstrafe" ist daher um 26 Monate zu erhöhen. Die Beschuldigte ist nach dem Gesagten mit einer Gesamtstrafe von 54 Monaten bzw. 4 Jahren und 6 Monaten zu bestrafen.</w:t>
      </w:r>
    </w:p>
    <w:p>
      <w:r>
        <w:t>- 30 - V. 1. Gemäss Art. 263 Abs. 1 StPO kann der Untersuchungsbeamte Gegen- stände und Vermögenswerte, die als Beweismittel oder zur Sicherstellung von Verfahrenskosten, Geldstrafen, Bussen und Entschädigungen gebraucht werden oder zur Einziehung in Frage kommen, in Beschlag nehmen. Über beschlag- nahmte Gegenstände und Vermögenswerte wird bei Abschluss des Verfahrens entschieden (Art. 267 Abs. 3 StPO).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(Art. 69 StGB; Sicherungseinziehung). 2. Bei der Beschuldigten wurden im Laufe des Verfahrens die folgenden Mobiltelefone sichergestellt und mit Verfügung vom 20. März 2019 beschlag- nahmt (Urk. D1/16/10): − A009'133'453, Mobiltelefon Samsung GT-E2600 − A009'133'420, Mobiltelefon iPhone 6 − A009'133'475, Mobiltelefon Samsung GT-E2200 − A009'133'599, Mobiltelefon Samsung GT-E1200i − A009'133'624, Datenträger für Telefon − A010'777'421, Mobiltelefon Huawei − A010'777'443, Mobiltelefon iPhone rosa − A010'777'465, Mobiltelefon Nokia C2 − A010'777'476, Mobiltelefon iPhone S</w:t>
      </w:r>
    </w:p>
    <w:p>
      <w:r>
        <w:rPr>
          <w:b/>
        </w:rPr>
        <w:t>E. 6</w:t>
      </w:r>
    </w:p>
    <w:p>
      <w:r>
        <w:t>Die folgenden mit Verfügung der Staatsanwaltschaft Zürich-Limmat vom 20. März 2019 beschlagnahmten und bei der Kasse des Bezirksgerichtes Zürich unter Sach-Kautionsnummern 31835 und 33214 lagernden Gegen- stände werden der Beschuldigten ab Eintritt der Vollstreckbarkeit des Urteils bis spätestens 3 Monate danach auf erstes Verlangen hin herausgegeben. Nach ungenutztem Ablauf dieser Frist werden die Gegenstände der Lager- behörde zur Vernichtung respektive gutscheinenden Verwendung überlas- sen: − A009'133'453, Mobiltelefon − A009'133'420, Mobiltelefon − A009'133'475, Mobiltelefon − A009'133'599, Mobiltelefon − A009'133'624, Datenträger für Telefon</w:t>
      </w:r>
    </w:p>
    <w:p>
      <w:r>
        <w:t>- 34 - − A010'777'421, Mobiltelefon − A010'777'443, Mobiltelefon − A010'777'465, Mobiltelefon − A010'777'476, Mobiltelefon</w:t>
      </w:r>
    </w:p>
    <w:p>
      <w:r>
        <w:rPr>
          <w:b/>
        </w:rPr>
        <w:t>E. 7</w:t>
      </w:r>
    </w:p>
    <w:p>
      <w:r>
        <w:t>Die zweitinstanzliche Gerichtsgebühr wird festgesetzt auf: Fr. 3'000.– ; die weiteren Kosten betragen: Fr. 4'500.– amtliche Verteidigung</w:t>
      </w:r>
    </w:p>
    <w:p>
      <w:r>
        <w:rPr>
          <w:b/>
        </w:rPr>
        <w:t>E. 8</w:t>
      </w:r>
    </w:p>
    <w:p>
      <w:r>
        <w:t>Die Kosten des Berufungsverfahrens, mit Ausnahme der Kosten der amtlichen Verteidigung, werden der Beschuldigten zu einem Drittel auferlegt. Die Kosten der amtlichen Verteidigung werden auf die Gerichtskasse ge- nommen. Die Rückzahlungspflicht bleibt gemäss Art. 135 Abs. 4 StPO im Umfang von einem Drittel vorbehalten.</w:t>
      </w:r>
    </w:p>
    <w:p>
      <w:r>
        <w:rPr>
          <w:b/>
        </w:rPr>
        <w:t>E. 9</w:t>
      </w:r>
    </w:p>
    <w:p>
      <w:r>
        <w:t>Schriftliche Mitteilung im Dispositiv an − die amtliche Verteidigung im Doppel für sich und zuhanden der Be- schuldigten − die Staatsanwaltschaft Zürich-Limmat sowie in vollständiger Ausfertigung an − die amtliche Verteidigung im Doppel für sich und zuhanden der Beschuldigten − die Staatsanwaltschaft Zürich-Limmat − das Bundesamt für Polizei und nach unbenütztem Ablauf der Rechtsmittelfrist bzw. Erledigung allfälli- ger Rechtsmittel an − die Vorinstanz (mit dem Ersuchen um Vornahme der notwendigen Mit- teilungen an die Lagerbehörden gemäss Disp.-Ziff. 5-9, 11-12 und 14 des vorinstanzlichen Urteils)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w:t>
      </w:r>
    </w:p>
    <w:p>
      <w:r>
        <w:t>- 35 - − die Kantonspolizei Zürich, KDM-ZD, mit separatem Schreiben (§ 54a Abs. 1 PolG) − das Bezirksgericht Zürich, in die Akten von Geschäfts-Nr. DG120268-L und DG150315-L, betr. Disp.-Ziff. 3 bis 5 − die Kasse des Bezirksgerichtes Zürich betr. Disp.-Ziff. 6 − die Koordinationsstelle VOSTRA/DNA mit Formular A und B.</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13. April 2021 Der Präsident: Die Gerichtsschreiberin: Oberrichter lic. iur. Stiefel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