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SB200018 vom 24. Mai 2023</w:t>
      </w:r>
    </w:p>
    <w:p>
      <w:r>
        <w:t>ZH Obergericht, 2023-05-24, DE</w:t>
      </w:r>
    </w:p>
    <w:p>
      <w:r>
        <w:rPr>
          <w:b/>
        </w:rPr>
        <w:t xml:space="preserve">Quelle: </w:t>
      </w:r>
      <w:r>
        <w:t>https://mcp.opencaselaw.ch/entscheid/zh_obergericht_SB200018</w:t>
      </w:r>
    </w:p>
    <w:p>
      <w:r>
        <w:t>FR: ZH_OBERGERICHT SB200018 du 24 mai 2023</w:t>
      </w:r>
    </w:p>
    <w:p>
      <w:r>
        <w:t>IT: ZH_OBERGERICHT SB200018 del 24 maggio 2023</w:t>
      </w:r>
    </w:p>
    <w:p>
      <w:pPr>
        <w:pStyle w:val="Heading2"/>
      </w:pPr>
      <w:r>
        <w:t>Erwägungen</w:t>
      </w:r>
    </w:p>
    <w:p>
      <w:r>
        <w:rPr>
          <w:b/>
        </w:rPr>
        <w:t>E. 1</w:t>
      </w:r>
    </w:p>
    <w:p>
      <w:r>
        <w:t>Untersuchung/Erstinstanzliches Verfahren/Erstes Berufungsverfahren</w:t>
      </w:r>
    </w:p>
    <w:p>
      <w:r>
        <w:rPr>
          <w:b/>
        </w:rPr>
        <w:t>E. 1.1</w:t>
      </w:r>
    </w:p>
    <w:p>
      <w:r>
        <w:t>Fällt die Rechtsmittelinstanz einen neuen Entscheid, befindet sie darin auch über die von der Vorinstanz getroffene Kostenregelung (Art. 428 Abs. 3 StPO). Die Kosten der Untersuchung und des erstinstanzlichen Verfahrens werden der beschuldigten Person auferlegt, wenn sie verurteilt wird und zwischen</w:t>
      </w:r>
    </w:p>
    <w:p>
      <w:r>
        <w:t>- 102 - dem strafbaren Verhalten sowie den dadurch verursachten Kosten ein Kausalzusammenhang besteht (Art. 426 Abs. 1 StPO; SCHMID/JOSITSCH, Praxis- kommentar StPO, 3. Aufl. 2017, Art. 426 N 1). Für die Kostenauflage ist der zur Anklage gebrachte Sachverhalt massgebend. Der beschuldigten Person können trotz Teilfreispruchs die gesamten Kosten auferlegt werden, wenn die Tatvorwürfe in einem engen und direkten Zusammenhang stehen und alle Untersuchungs- handlungen hinsichtlich jedes Anklagepunktes notwendig waren (Zürcher Kommentar StPO-GRIESSER, 3. Aufl. 2020, Art. 426 N 3).</w:t>
      </w:r>
    </w:p>
    <w:p>
      <w:r>
        <w:rPr>
          <w:b/>
        </w:rPr>
        <w:t>E. 1.2</w:t>
      </w:r>
    </w:p>
    <w:p>
      <w:r>
        <w:t>Vorliegend hat zwar ein teilweiser Freispruch zu erfolgen. Sämtliche Unter- suchungshandlungen betrafen jedoch denselben Sachverhaltskomplex, stehen damit in einem direkten Zusammenhang mit der erfolgten Verurteilung und wären ohnehin erforderlich gewesen. Die Strafuntersuchung führte in den freizusprechenden Punkten insbesondere nicht zu Mehrkosten. Die vollständige Kostenauflage der Vorinstanz ist damit zu bestätigen.</w:t>
      </w:r>
    </w:p>
    <w:p>
      <w:r>
        <w:rPr>
          <w:b/>
        </w:rPr>
        <w:t>E. 1.3</w:t>
      </w:r>
    </w:p>
    <w:p>
      <w:r>
        <w:t>Der Kostenentscheid präjudiziert sodann die Entschädigungsfrage. Bei Auferlegung der Kosten ist dem Beschuldigten keine Entschädigung auszurichten (BGE 137 IV 352, E. 2.4.2; Urteil des Bundesgerichts 6B_398/2018 vom 21. Au- gust 2018, E. 2.1 m.w.H.). Umgekehrt hat die obsiegende Privatklägerschaft ge- genüber der beschuldigten Person Anspruch auf angemessene Entschädigung der notwendigen Aufwendungen im Verfahren (Art. 433 Abs. 1 StPO).</w:t>
      </w:r>
    </w:p>
    <w:p>
      <w:r>
        <w:rPr>
          <w:b/>
        </w:rPr>
        <w:t>E. 1.4</w:t>
      </w:r>
    </w:p>
    <w:p>
      <w:r>
        <w:t>Die Vorinstanz hat dargelegt, weshalb der geltend gemachte Entschädi- gungsanspruch des Privatklägers B._____ für anwaltliche Aufwendungen in der Untersuchung und dem erstinstanzlichen Verfahren gerade noch angemessen ist (Urk. 57 S. 81 f.). Die erstinstanzliche Dispositiv-Ziff. 9 ist daher zu bestätigen und der Beschuldigte zu verpflichten, dem Privatkläger B._____ für das gesamte Ver- fahren eine Prozessentschädigung von Fr. 32'920.35 (inkl. MwSt.) zu bezahlen. 2. Kosten der Berufungsverfahren</w:t>
      </w:r>
    </w:p>
    <w:p>
      <w:r>
        <w:rPr>
          <w:b/>
        </w:rPr>
        <w:t>E. 2</w:t>
      </w:r>
    </w:p>
    <w:p>
      <w:r>
        <w:t>Schriftliches Verfahren und Einholung des Gutachtens</w:t>
      </w:r>
    </w:p>
    <w:p>
      <w:r>
        <w:rPr>
          <w:b/>
        </w:rPr>
        <w:t>E. 2.1</w:t>
      </w:r>
    </w:p>
    <w:p>
      <w:r>
        <w:t>Die Kosten des Rechtsmittelverfahrens werden von den Parteien nach Massgabe ihres Obsiegens oder Unterliegens getragen (Art. 428 Abs. 1 StPO).</w:t>
      </w:r>
    </w:p>
    <w:p>
      <w:r>
        <w:t>- 103 -</w:t>
      </w:r>
    </w:p>
    <w:p>
      <w:r>
        <w:rPr>
          <w:b/>
        </w:rPr>
        <w:t>E. 2.1.1</w:t>
      </w:r>
    </w:p>
    <w:p>
      <w:r>
        <w:t>Unbestritten ist, dass die Privatklägerin C._____ am 24. März 2004 mit der D._____ GmbH einen schriftlichen Vermögensverwaltungsauftrag samt Risiko- aufklärung abschloss und am 11. Mai 2004 die für die Vermögensver- waltungstätigkeit erforderlichen Dokumente bei der J._____ unterzeichnete (Urk. 220180 ff.; Urk. 220213). Per 2. August 2004 änderte sie ihre ursprüngliche Anla- gestrategie (Investition der Vermögenswerte zu 100% in Hedgefonds; Urk. 220186) und unterzeichnete eine neue Beilage 1 zum Vertrag, welche die neue Anlagepolitik wie folgt festhielt: "Trading in Aktien, Währungen, Indizes und sämt- liche derivativen Finanzinstrumenten" (vgl. Urk. 220187).</w:t>
      </w:r>
    </w:p>
    <w:p>
      <w:r>
        <w:rPr>
          <w:b/>
        </w:rPr>
        <w:t>E. 2.1.2</w:t>
      </w:r>
    </w:p>
    <w:p>
      <w:r>
        <w:t>Der Anklagevorwurf bezüglich der Privatklägerin C._____ betrifft die Han- delstätigkeit des Beschuldigten ab 2. August 2004, mithin ab dem Zeitpunkt der erfolgten Änderung der Anlagestrategie. Am 30. November 2004 kündigte die Privatklägerin C._____ die "Vereinbarung vom 24.3.2004" (vgl. Anklage S. 19 N 55 und S. 10 N 27-29; Urk. 135002 ff.; Urk. 135368). Gleichentags bat sie den Beschuldigten, aus allen in ihren Namen bzw. mit ihrem Geld getätigten Geschäf- ten per sofort auszusteigen und ihr Geld an die Bank K._____ zurück zu überwei- sen. Den an den Beschuldigten erteilten Auftrag, sämtliche Bankgeschäfte unver-</w:t>
      </w:r>
    </w:p>
    <w:p>
      <w:r>
        <w:t>- 24 - züglich aufzulösen und alle verbliebenen Gelder an die Bank K._____ zu über- weisen, teilte die Privatklägerin C._____ am 30. November 2004 auch der J._____ mit (vgl. Urk. 135369). Da der Beschuldigte an diesem Tag noch Handel betrieb, wurden die letzten diesbezüglichen Transaktionen per 2. Dezember 2004 verbucht.</w:t>
      </w:r>
    </w:p>
    <w:p>
      <w:r>
        <w:rPr>
          <w:b/>
        </w:rPr>
        <w:t>E. 2.1.3</w:t>
      </w:r>
    </w:p>
    <w:p>
      <w:r>
        <w:t>Die Privatklägerin C._____ überliess dem Beschuldigten Ende Juli 2004 umgerechnet rund Fr. 1'307'918.43 zur Verwaltung (Urk. 135011/1-5; Urk. 16040002 ff.). Gemäss Anklage verursachten die Transaktionen im Depot der Pri- vatklägerin C._____ zwischen dem 2. August 2004 und dem 30. November 2004 Bankspesen im Umfang von Fr. 165'080.33 (darin enthalten Fr. 61'032.90 Retro- zessionen). Der Verlust nach rund viermonatiger Handelstätigkeit belief sich auf insgesamt umgerechnet Fr. 959'074.12; der Handelsverlust ohne Bankspesen auf Fr. 793'993.79 (Fr. 959'074.12 - Fr. 165'080.33; vgl. S. 12 N 31). Die Transaktio- nen gemäss Anhang 1 sowie die daraus resultierenden Spesen sind erwiesen und erstellt.</w:t>
      </w:r>
    </w:p>
    <w:p>
      <w:r>
        <w:rPr>
          <w:b/>
        </w:rPr>
        <w:t>E. 2.2</w:t>
      </w:r>
    </w:p>
    <w:p>
      <w:r>
        <w:t>Angesichts des Ausgangs des zweiten Berufungsverfahrens sind auch die Kosten des ersten Berufungsverfahrens neu zu verlegen. Die Gerichtsgebühr ist dabei auf Fr. 20'000.– zu veranschlagen (Art. 424 Abs. 1 StPO in Verbindung mit § 16 Abs. 1 und § 14 der Gebührenverordnung des Obergerichts).</w:t>
      </w:r>
    </w:p>
    <w:p>
      <w:r>
        <w:rPr>
          <w:b/>
        </w:rPr>
        <w:t>E. 2.2.1</w:t>
      </w:r>
    </w:p>
    <w:p>
      <w:r>
        <w:t>Unbestritten ist, dass der Privatkläger B._____ etwa am 21. April 2004 in den Räumlichkeiten der D._____ GmbH mit dem Beschuldigten übereinkam, die D._____ GmbH respektive der Beschuldigte solle rund Fr. 2'000'000.– seines Vermögens verwalten. An dieser Besprechung überreichte der Beschuldigte dem Privatkläger B._____ einen Entwurf für einen Vermögensverwaltungsvertrag samt Beilagen. Den Vermögensverwaltungsvertrag, den der Beschuldigte dem Privat- kläger B._____ anlässlich der Besprechung im Entwurf ausgehändigt hatte, un- terzeichnete der Privatkläger B._____ nicht. Gleichentags begaben sich der Pri- vatkläger B._____ und der Beschuldigte zur J._____, wo der Privatkläger B._____ zuhanden der J._____ AG diverse Unterlagen unterzeichnete, insbesondere eine Vermögensverwaltungsvollmacht zugunsten der D._____ GmbH (Urk. 220084-</w:t>
      </w:r>
    </w:p>
    <w:p>
      <w:r>
        <w:t>- 25 - 220091 und Urk. 220092 ff.; Urk. 11000020-11000038; vgl. Anklage S. 12 f. N 32 und N 35). Trotz ausstehender Vertragsunterzeichnung überwies der Privatkläger B._____ mit Valuta vom 5. Mai 2004 Fr. 2'000'000.– auf das hierfür eröffnete De- pot bei der J._____, und es wurde vereinbart, dass der Beschuldigte mit der Ver- mögensverwaltung beginne (Urk. Ordner 2/20 Urk. 115006; Anklage S. 13 N 37). Das Vertragsverhältnis endete gemäss Anklage am 10. November 2004. An die- sem Tag teilte der Privatkläger B._____ dem Beschuldigten mit, "es dürfe kein Geld mehr verloren werden", worauf der Beschuldigte am 11. November 2004 alle noch offenen Positionen verkaufte (vgl. Anklage S. 15 N 43; Urk. 14001228 f.). Der Privatkläger B._____ erklärte, er habe dem Beschuldigten nach einem Ge- spräch den Auftrag erteilt, das Portfolio zu liquidieren (vgl. Ordner 12/20 Urk. 220024 und Urk. 220029 f.). Die letzten Transaktionen wurden mit Valutada- tum vom 17. November 2004 verbucht (Anklage Anhang 2, Urk. 030044; Urk. 115429).</w:t>
      </w:r>
    </w:p>
    <w:p>
      <w:r>
        <w:rPr>
          <w:b/>
        </w:rPr>
        <w:t>E. 2.2.2</w:t>
      </w:r>
    </w:p>
    <w:p>
      <w:r>
        <w:t>Über die gesamte Dauer der Vermögensverwaltung entstand beim Depot des Privatklägers B._____ rechnerisch ein Verlust von Fr. 786'108.–, wobei Fr. 234'027.65 auf Bankspesen und Fr. 552'080.35 auf Handelsverluste entfielen. Der Beschuldigte erhielt während der gesamten Handelstätigkeit von ca. 7 Mona- ten Retrozessionen von Fr. 95'148.40 ausbezahlt (Anklage S. 15 N 41 f.). Diese Zahlen entsprechen den Transaktionen im Anhang 2 der Anklage sowie den Bankunterlagen. Jedoch ist in den Angaben zum Transaktionsblock Nr. 2 gemäss Anhang 5 der Anklage ein Verschrieb zu korrigieren. Der aufgeführte Verkauf im Anhang 2 zur Anklage mit Datum vom 27. Juli 2007 wurde gemäss korrektem Da- tum am 27. Juli 2004 erfasst (Call-Option EUR/USD, Valor 1; vgl. Urk. 030037).</w:t>
      </w:r>
    </w:p>
    <w:p>
      <w:r>
        <w:rPr>
          <w:b/>
        </w:rPr>
        <w:t>E. 2.2.3</w:t>
      </w:r>
    </w:p>
    <w:p>
      <w:r>
        <w:t>Obwohl die gesamte Handelsdauer in der Anklageschrift dargelegt wird, er- streckt sich der Vorwurf der Pflichtverletzung gemäss Anklage durch übermässige Umschichtung nur über den Zeitraum August 2004 bis November 2004 (Anklage S. 19 N 55). Für den anklagerelevanten Zeitraum (August bis November 2004) ist ein Verlust von Fr. 834'016.– bei angefallenen Bankspesen von Fr. 213'486.18 ausgewiesen. Der Vorwurf bezüglich der Verletzung der Treue- und Sorgfalts- pflicht durch wirtschaftlich sinnlose Transaktionen wird hingegen für die gesamte</w:t>
      </w:r>
    </w:p>
    <w:p>
      <w:r>
        <w:t>- 26 - Zeitspanne zwischen dem 25. Juni 2004 und dem 12. November 2004 erhoben, wobei aber ohnehin nur die Transaktionsblöcke 1 und 2 vor August 2004 anzu- siedeln sind (Anklage S. 19 N 55, S. 22 f. N 65 und 67 sowie Anhang 5).</w:t>
      </w:r>
    </w:p>
    <w:p>
      <w:r>
        <w:rPr>
          <w:b/>
        </w:rPr>
        <w:t>E. 2.3</w:t>
      </w:r>
    </w:p>
    <w:p>
      <w:r>
        <w:t>Der Beschuldigte unterliegt mit seinen Anträgen im Schuldpunkt mehrheit- lich, erreicht aber eine merklich tiefere Sanktion. Auch im Zivilpunkt obsiegt der Beschuldigte teilweise. Demgegenüber unterliegt der Privatkläger B._____ mit seinem Antrag auf Bestätigung der vorinstanzlich zugesprochenen Schadener- satzsumme. Auch die Staatsanwaltschaft hat mit ihrem Bestätigungsantrag als teilweise unterliegend zu gelten. Aufgrund der Gewichtung der einzelnen Anträge der Parteien rechtfertigt es sich vorliegend, die Kosten des ersten Berufungsver- fahrens zu 3/5 dem Beschuldigten und zu 1/5 dem Privatkläger B._____ aufzuer- legen. Im Übrigen sind die Kosten auf die Staatskasse zu nehmen.</w:t>
      </w:r>
    </w:p>
    <w:p>
      <w:r>
        <w:rPr>
          <w:b/>
        </w:rPr>
        <w:t>E. 2.3.1</w:t>
      </w:r>
    </w:p>
    <w:p>
      <w:r>
        <w:t>Die Geschädigte G._____ schloss am 16. Oktober 2003 mit dem Beschul- digten einen schriftlichen Vermögensverwaltungsauftrag ab, welcher ein Risikoaufklärungsformular sowie die Umschreibung der Anklagepolitik enthielt (Urk. 220126; Urk. 210097 f.). Sodann erteilte die Geschädigte dem Beschuldig- ten eine Vollmacht für die bei der J._____ in diversen Währungen deponierten Vermögenswerte im Umfang von umgerechnet rund Fr 825'000.– (Urk. 220145). Während der Vermögensverwaltung nahm die Geschädigte selber Vermögens- veränderungen vor, indem sie einerseits Einzahlungen im Umfang von insgesamt Fr. 12'000.– tätigte sowie andererseits Auszahlungen im Umfang von Fr. 139'838.22 veranlasste (vgl. Anklage S. 17 N 48). Die erste Transaktion für die Geschädigte tätigte der Beschuldigte mit Valutadatum 22. Oktober 2003. Das Ver- tragsverhältnis endete am 15. April 2005, als die Geschädigte der J._____ den Widerruf der erteilten Vollmacht mitteilte. Da einige vom Beschuldigten vor dem Entzug der Vollmacht veranlassten Transaktionen ein späteres Buchungsdatum aufwiesen, wurden noch bis Valuta 18. April 2005 den Konten und dem Depot Transaktionen belastet (vgl. Anklageschrift S. 18 N 47-53).</w:t>
      </w:r>
    </w:p>
    <w:p>
      <w:r>
        <w:rPr>
          <w:b/>
        </w:rPr>
        <w:t>E. 2.3.2</w:t>
      </w:r>
    </w:p>
    <w:p>
      <w:r>
        <w:t>Aus der gesamten Vermögensverwaltung (16. Oktober 2003 bis 13. April 2005) resultierte ein Verlust von rund Fr. 459'397.72. Im selben Zeitabschnitt fie- len aufgrund des Tradings des Beschuldigten Bankspesen von Fr. 257'409.57 an. Der Beschuldigte erhielt Fr. 115'905.55 an Retrozessionen überwiesen (Anklage S. 18 N 51 f.).</w:t>
      </w:r>
    </w:p>
    <w:p>
      <w:r>
        <w:rPr>
          <w:b/>
        </w:rPr>
        <w:t>E. 2.3.3</w:t>
      </w:r>
    </w:p>
    <w:p>
      <w:r>
        <w:t>In der anklagerelevanten Zeitspanne von Januar bis 18. April 2005 (Ver- buchung letzte Transaktion) generierte der Beschuldigte Bankspesen im Umfang von Fr. 141'083.25 und erhielt Retrozessionen über Fr. 65'682.05 ausbezahlt (vgl. Urk. 010097; Anklage S. 24 N 69). Zwar belief sich der Handelserfolg in die- ser Zeitspanne auf umgerechnet Fr 35'682.40 (vgl. Anklage S. 16 N 47:</w:t>
      </w:r>
    </w:p>
    <w:p>
      <w:r>
        <w:t>- 27 - Fr. 51'664.54 [Januar 2005] ./. Fr 17'942.29 [Februar 2005] + Fr. 30'099.98 [März 2005] - Fr. 28'139.83 [April 2005] = Fr 35'682.40). Jedoch verringerte sich gleich- zeitig auch das Nettovermögen um umgerechnet Fr. 106'466.– (Fr. 400'426.– [Nettovermögen Ende Dezember 2004] ./. Fr. 293'960.– [Nettovermögen Ende April 2005] = Fr. 106'466.–), wobei am 11. März 2005 eine Auszahlung von Fr. 922.32 an die Geschädigte G._____ erfolgte (Anklage S. 18 N 48). 3. Rechtliche Grundlagen</w:t>
      </w:r>
    </w:p>
    <w:p>
      <w:r>
        <w:rPr>
          <w:b/>
        </w:rPr>
        <w:t>E. 2.4</w:t>
      </w:r>
    </w:p>
    <w:p>
      <w:r>
        <w:t>Dass infolge Rückweisung durch das Bundesgericht ein zweites Beru- fungsverfahren durchgeführt werden musste, hat nicht der Beschuldigte zu vertre- ten. Demnach fallen die Gerichtsgebühren für das zweite Berufungsverfahren ausser Ansatz. Die Kosten für die Erstellung des Gutachtens sind hingegen ge- mäss der vorstehend getroffenen Kostenregelung aufzuerlegen. 3. Parteientschädigungen in den Berufungsverfahren</w:t>
      </w:r>
    </w:p>
    <w:p>
      <w:r>
        <w:rPr>
          <w:b/>
        </w:rPr>
        <w:t>E. 2.5</w:t>
      </w:r>
    </w:p>
    <w:p>
      <w:r>
        <w:t>Entgegen der Verteidigung kann bereits aus diesem Grund nicht davon ausgegangen werden, in tatsächlicher Hinsicht könne keine vom aufgehobenen Entscheid abweichende Beweiswürdigung erfolgen, soweit diesbezüglich im da- maligen Zeitpunkt kein Fachwissen für erforderlich angesehen worden war. Der strittige Sachverhalt steht gerade nicht verbindlich fest. Vielmehr muss sich die hiesige Kammer aufgrund der Rückweisung zwecks Beweisergänzung nochmals umfassend mit der Beweislage befassen. Alles andere ergäbe wenig Sinn, hätte ansonsten doch gar keine Rückweisung erfolgen müssen, wenn sich die Be- weisergänzung nicht auf das gesamte Ergebnis auswirken dürfte. Die Prüfung der allfälligen wirtschaftlichen Sinnlosigkeit der angeklagten Transaktionen wurde gemäss Staatsanwaltschaft lediglich als eines von mehreren Kriterien bei der Be- urteilung herangezogen, ob mit Blick auf Art. 158 StGB ein strafrechtlich relevan- tes Verhalten vorliegt. Zudem sind im vorliegenden Rückweisungsverfahren wei- terhin Tatfragen zu beurteilen. Gemäss höchstrichterlicher Rechtsprechung muss eine neue, abweichende Beweiswürdigung durch die Berufungsinstanz in einem Rückweisungsverfahren zulässig sein, soweit der entsprechende Sachverhalt mit einer Willkürrüge vor Bundesgericht noch angefochten werden kann, mithin noch nicht verbindlich feststeht (BGE 143 IV 214 S. 222 E. 5.3.1). Dies ist hier der Fall. Ergeben sich aufgrund der gutachterlichen Feststellungen für den zu beurteilen- den Sachverhalt neue Erkenntnisse, muss es daher möglich sein, vor diesem Hin- tergrund auch die weiteren strittigen Tatsachen einer erneuten Überprüfung zu unterziehen. Ob sich die ergänzend eingeholten Beweise hernach auch faktisch</w:t>
      </w:r>
    </w:p>
    <w:p>
      <w:r>
        <w:t>- 12 - auf das gesamte Beweisergebnis auswirken, wird im Rahmen der Sachverhalts- erstellung zu ermitteln sein. Dem steht auch nicht entgegen, dass im zweiten Berufungsverfahren keine er- neute mündliche Verhandlung als erforderlich angesehen wird (vgl. Vorbringen Verteidigung: Urk. 240 N 15; sodann BGE 143 IV 214 S. 222 f. E. 5.3.3). Das schriftliche Berufungsverfahren wurde nicht etwa deshalb angeordnet, weil nur noch die rechtliche Würdigung zur Diskussion stünde, sondern da die Anwesen- heit des Beschuldigten im ausdrücklichen Einverständnis der Parteien nicht erfor- derlich erscheint, er erstinstanzlich verurteilt wurde und sich anlässlich des ersten Berufungsverfahrens bereits eingehend zur Sache äussern konnte (Urk. 114 S. 5 ff.; Art. 406 Abs. 2 lit. a StPO). Der Einwand der Verteidigung ist daher nicht zu hören.</w:t>
      </w:r>
    </w:p>
    <w:p>
      <w:r>
        <w:rPr>
          <w:b/>
        </w:rPr>
        <w:t>E. 3</w:t>
      </w:r>
    </w:p>
    <w:p>
      <w:r>
        <w:t>Berufungsumfang</w:t>
      </w:r>
    </w:p>
    <w:p>
      <w:r>
        <w:rPr>
          <w:b/>
        </w:rPr>
        <w:t>E. 3.1</w:t>
      </w:r>
    </w:p>
    <w:p>
      <w:r>
        <w:t>Der von der Verteidigung geltend gemachte Stundenansatz von Fr. 350.– bewegt sich im oberen Rahmen von § 3 AnwGebV und ist nicht zu beanstanden. Die Verteidigung machte für das erste Berufungsverfahren einen Aufwand von insgesamt 170 Stunden geltend (170 Std. x Fr. 350.– = Fr. 59'500.–). Dieser ist sehr hoch, angesichts des überdurchschnittlichen Aktenumfangs und der sich stellenden Rechtsfragen ausgewiesen sowie angemessen (Urk. 115 S. 107). Im zweiten Berufungsverfahren beziffert die Verteidigung ihren Aufwand auf insge- samt 155 Stunden bzw. Fr. 54'250.– (155 Std. x Fr. 350.– = Fr. 54'250.–). Auch dies mag auf den ersten Blick hoch erscheinen, ist jedoch im Lichte der Schwie- rigkeit des Falles, der Notwendigkeit eines Gutachtens sowie der zahlreichen Stellungnahmen bzw. Schriftenwechsel gerade noch angemessen. Insgesamt</w:t>
      </w:r>
    </w:p>
    <w:p>
      <w:r>
        <w:t>- 104 - macht die Verteidigung somit einen ausgewiesenen Entschädigungsanspruch von Fr. 113'750.– geltend. Mehrwertsteuer wurde keine verlangt (vgl. Urk. 217, 240 und 263). Auch bei isolierter Betrachtung seiner Anträge unterliegt der Beschul- digte zu rund 3/5. Es ist ihm daher eine um 3/5 reduzierte Prozessentschädigung von gesamthaft Fr. 45'500.– aus der Staatskasse zu entrichten. Im weiteren Um- fang ist sein Entschädigungsbegehren abzuweisen.</w:t>
      </w:r>
    </w:p>
    <w:p>
      <w:r>
        <w:rPr>
          <w:b/>
        </w:rPr>
        <w:t>E. 3.2</w:t>
      </w:r>
    </w:p>
    <w:p>
      <w:r>
        <w:t>Die Privatklägerschaft hat ihre Entschädigungsforderung zu beantragen, zu beziffern und zu belegen (Art. 433 Abs. 2 StPO; Zürcher Kommentar StPO- GRIESSER, 3. Aufl. 2020, Art. 436 N 1). Gemäss Art. 436 Abs. 1 StPO richten sich Ansprüche auf Entschädigung im Rechtsmittelverfahren nach den Art. 429-434 StPO. Auch wenn keine direkte Verweisungsnorm besteht, gilt hinsichtlich des Entschädigungsanspruches und der Entschädigungspflicht jedoch der Grundsatz des Obsiegens bzw. Unterliegens, welcher in Art. 428 StPO Niederschlag gefun- den hat (BSK StPO-WEHRENBERG/FRANK, 2. Auflage 2014, Art. 436 N 6).</w:t>
      </w:r>
    </w:p>
    <w:p>
      <w:r>
        <w:rPr>
          <w:b/>
        </w:rPr>
        <w:t>E. 3.3</w:t>
      </w:r>
    </w:p>
    <w:p>
      <w:r>
        <w:t>Der Privatkläger B._____ macht gegenüber dem Beschuldigten für seine Aufwendungen im ersten Berufungsverfahren einen Betrag von Fr. 8'292.30 geltend (inkl. MwSt., Stundenansatz von Fr. 350.–; vgl. Prot. II S. 21; Urk. 119). Im zweiten Berufungsverfahren werden die anwaltlichen Aufwendungen des Privatklägers B._____ mit insgesamt Fr. 10'975.70 beziffert (inkl. MwSt., Stun- densatz Fr. 280.–; Urk. 266). Der geltend gemachte Aufwand im zweiten Beru- fungsverfahren erweist sich als überhöht, insbesondere hinsichtlich der Eingabe vom 14. Juli 2022, für welche rund 10 Stunden veranschlagt werden (Urk. 266). Die 17 Seiten umfassende Eingabe enthält vornehmlich Rekapitulationen des An- klagevorwurfs bzw. der Berufungsantwort der Staatsanwaltschaft sowie teilweise Abschriften der Beschwerde in Strafsachen ans Bundesgericht vom 5. November 2018 (vgl. unter anderem: Urk. 127/2 N 12 und Urk. 244 N 23; Urk. 127/2 N 19-27 und Urk. 244 N 32-46; Urk. 127/2 N 68-74 und Urk. 244 N 53-59; Urk. 127/2 N 56- 62 und Urk. 244 N 23-29; Urk. 127/2 N 80-85 und Urk. 244 N 67-73). Letztere Ab- schriften umfassen geschätzt 6 Seiten. Die Aufwendungen für die Eingabe vom 14. Juli 2022 sind daher um 5 Stunden zu Fr. 280.– bzw. Fr. 1'507.80 (inkl. MwSt.) auf Fr. 9'467.90 zu kürzen. Der ausgewiesene und gerechtfertigte Ent-</w:t>
      </w:r>
    </w:p>
    <w:p>
      <w:r>
        <w:t>- 105 - schädigungsanspruch beläuft sich daher gesamthaft, unter Berücksichtigung der Mehrwertsteuer, auf Fr. 17'760.20 (Fr. 8'292.30 + Fr. 9'467.90 = Fr. 17'760.20).</w:t>
      </w:r>
    </w:p>
    <w:p>
      <w:r>
        <w:rPr>
          <w:b/>
        </w:rPr>
        <w:t>E. 3.4</w:t>
      </w:r>
    </w:p>
    <w:p>
      <w:r>
        <w:t>Da der Beschuldigte zu 3/5 unterliegt bzw. der Privatkläger insbesondere im Zivilpunkt teilweise obsiegt, ist der Beschuldigte ausgangsgemäss zu verpflich- ten, dem Privatkläger eine reduzierte Prozessentschädigung von Fr. 10'656.10 (inkl. MwSt.) zu bezahlen. Es wird beschlossen: 1. Es wird festgestellt, dass das Urteil des Bezirksgerichts Zürich, 9. Abteilung, vom 16. Dezember 2014 wie folgt in Rechtskraft erwachsen ist: "Es wird erkannt: 1. […] 2. […] 3. […]</w:t>
      </w:r>
    </w:p>
    <w:p>
      <w:r>
        <w:rPr>
          <w:b/>
        </w:rPr>
        <w:t>E. 3.5</w:t>
      </w:r>
    </w:p>
    <w:p>
      <w:r>
        <w:t>Der erste Zeitpunkt fiele knapp vor die Überweisung des Vermögens auf das Depotkonto am 5. Mai 2004. Weshalb der Privatkläger ausgerechnet dann hätte Geld überweisen sollen, als er einen Vertragspassus entdeckte, welchen er nach eigener Ansicht niemals akzeptieren würde, vermag der Privatkläger nicht ansatzweise zu erklären (vgl. Urk. 244 N 33 und N 76). Nun hat der Beschuldigte dem Privatkläger aber anlässlich der Besprechung ein Vertrag oder einen Ver- tragsentwurf ausgehändigt, in welchem ausdrücklich auf Retrozessionen hinge- wiesen worden war. Es ist nicht stringent, für den Nachweis der angeblich verein- barten konservativen Anlagepolitik auf den ausgehändigten Vertragsentwurf mit der Beschränkung von Derivaten abstellen zu wollen, bezüglich Retrozessionen den Vertrag aber gänzlich unbeachtet zu lassen und zu behaupten, der Privatklä- ger habe den Vertragsentwurf nicht zur Kenntnis genommen (Urk. 244 N 69).</w:t>
      </w:r>
    </w:p>
    <w:p>
      <w:r>
        <w:t>- 84 - Dass der Privatkläger die Vertragsofferte des Beschuldigten nicht sofort durchge- lesen hat, kann für sich genommen nicht zum Nachteil des Beschuldigten gerei- chen, zumal die Möglichkeit von Retrozessionszahlungen auch im damaligen Zeitpunkt keinesfalls als unüblich galten (s.a. Vorbringen der Staatsanwaltschaft mit Verweis auf die auftragsrechtlichen Bestimmungen; Urk.226 N 30). Die Ver- teidigung erwähnt zu Recht, dass auch in den Verträgen der J._____ auf Retro- zessionen hingewiesen worden war (Urk. 115 N 128). Gleichwohl bestünde die Möglichkeit, der Beschuldigte sei spätestens nach Überweisung des Geldes von einem konkludenten Einverständnis betreffend Retrozessionsklausel (nicht die Höhe der Retrozessionen) ausgegangen, hatte der Privatkläger den Vertrag doch mitgenommen. Wenn die Staatsanwaltschaft für die Sachverhaltserstellung schon auf obligationenrechtliche Grundsätze abstellen will, müsste auch dieser Aspekt Beachtung finden (Urk. 226 S. 29 f.). Es hätte ansonsten für den Beschuldigten auch keinen Grund bestanden, den Privatkläger wiederholt auf die Unterzeich- nung des Vertrags anzusprechen, wenn er bereits gewusst hätte, dass dieser mit gewissen Abreden nicht einverstanden ist (Urk. 210008; Urk. 220023). Diesbe- züglich kann auch nicht gemäss vertretener Ansicht des Privatklägers einfach auf die Feststellungen im handelsgerichtlichen Verfahren verwiesen werden. Im Un- terschied zum vorliegenden Verfahren war der Beschuldigte dort für den behaup- teten Verzicht des Privatklägers beweispflichtig (Urk. 140468). Mit der Staatsan- waltschaft ist ein solcher Verzicht des Privatklägers auf Retrozessionen zwar nicht aktenkundig. Genauso unklar erweist sich jedoch die Frage, wann und inwiefern der Privatkläger überhaupt wegen den im Raume stehenden Retrozessionen in- sistierte. Dass Retrozessionen beim Treffen im April 2004 nicht zur Sprache ge- kommen seien und der Privatkläger allenfalls in einer späteren Phase nicht mit Retrozessionen einverstanden war ist möglich, letztlich für die Frage der Strafbar- keit aber irrelevant (Urk. 226 S. 29 f.; Urk. 244 N 30 ff. und N 66 ff.). Bestehen unüberwindliche Zweifel an der Erfüllung der tatsächlichen Voraussetzungen der eingeklagten Tat, so geht das Gericht von der für den Beschuldigten günstigeren Sachlage aus (Art.10 Abs. 3 StPO). Entscheidend ist demnach, dass der Be- schuldigte aufgrund des übergebenen Vertragsexemplars rudimentär darüber in- formierte, dass er Retrozessionen einbehalte. Nicht erstellt werden kann hinge-</w:t>
      </w:r>
    </w:p>
    <w:p>
      <w:r>
        <w:t>- 85 - gen, dass sich der Privatkläger B._____ vor Ablauf von zwei Monaten ausdrück- lich gegen diese Form der Honorierung aussprach. Dass er den Vertrag nicht so- fort las oder unterzeichnete, kann dem Beschuldigten bei der gegebenen Aus- gangslage im Strafverfahren nicht angelastet werden (Urk. 244 N 71).</w:t>
      </w:r>
    </w:p>
    <w:p>
      <w:r>
        <w:rPr>
          <w:b/>
        </w:rPr>
        <w:t>E. 3.6</w:t>
      </w:r>
    </w:p>
    <w:p>
      <w:r>
        <w:t>Soweit der Privatkläger geltend machen lässt, es sei völlig unklar, weshalb er hätte wissen müssen, dass die J._____ dem Beschuldigten derart hohe Retro- zessionen bezahle, so ist dies unbehelflich (Urk. 244 N 72). Der Privatkläger war nicht über die Höhe der anfallenden Retrozessionen informiert worden, hingegen aber über die Tatsache, dass solche anfallen würden. Der Beschuldigte kassierte die fraglichen Retrozessionen im Jahr 2004. Die Verteidigung führt in diesem Zu- sammenhang aus, die heute geltende Rechtsprechung bezüglich Retrozessionen und der Gültigkeit von Vorabverzichten bestehe erst seit dem Jahr 2006, weshalb dem Beschuldigten für den damaligen Zeitpunkt kein strafrechtlicher Vorwurf ge- macht werden könne, zumal er den Erhalt von Retrozessionen im Vertrag offen- gelegt habe (Urk. 115 N 363). Diese Überlegungen sind im Ergebnis zutreffend. Das Bundesgericht wies im bereits erwähnten Entscheid obiter darauf hin, dass der Gute Glaube an die Gültigkeit eines Vorausverzichts und damit ein Sachver- haltsirrtum hinsichtlich Konstellationen geltend gemacht werden könne, die zeit- lich vor März 2006 eingetreten seien BGE 144 IV 294 E. 3.4 = Pra 108 [2019] Nr. 81 S. 814 ff.; s.a. GRAF, in: AJP 11/2018, S. 1421 ff., S. 1426). Dass der Pri- vatkläger im damaligen Zeitpunkt und bevor er diesbezüglich insistiert haben will nicht über die genauen Modalitäten der Retrozessionszahlungen informiert wor- den war, kann dem Beschuldigten nicht zum Nachteil gereichen.</w:t>
      </w:r>
    </w:p>
    <w:p>
      <w:r>
        <w:rPr>
          <w:b/>
        </w:rPr>
        <w:t>E. 3.7</w:t>
      </w:r>
    </w:p>
    <w:p>
      <w:r>
        <w:t>Die Frage betreffend die Herausgabepflicht von Retrozessionen war Ge- genstand eines abgeschlossenen Zivilverfahrens vor dem Handelsgericht des Kantons Zürich zwischen dem Privatkläger B._____ und der D._____ GmbH, in deren Namen der Beschuldigte die Vermögensverwaltung für den Privatkläger übernommen hatte (vgl. Ordner 8/20 Urk. 140002 ff. bzw. Ordner 9/20 Urk. 140462 ff.). Das Handelsgericht schützte die Klage des Privatklägers und verpflichtete die D._____ GmbH zur Herausgabe der anlässlich der Vermögens- verwaltung erwirtschafteten Retrozessionen im Umfang von Fr. 95'148.40 nebst</w:t>
      </w:r>
    </w:p>
    <w:p>
      <w:r>
        <w:t>- 86 - Zins an den Privatkläger. Die dagegen von der D._____ GmbH erhobene Nichtig- keitsbeschwerde wies das Kassationsgericht des Kantons Zürich ab, soweit über- haupt darauf eingetreten werden konnte (Ordner 9/20 Urk. 140474 ff.). Das Han- delsgericht argumentierte hauptsächlich, der Privatkläger sei nicht über die kon- krete Höhe der Retrozessionen im Sinne einer Hauptentschädigung für die Ver- mögensverwaltung informiert und somit auch nicht einverstanden gewesen. Grundsatzfrage sei, ob eine Verpflichtung zur Ablieferung der Retrozessionen be- stehe (Urk. 140462 ff.; Urk. 140476). Sowohl die Staatsanwaltschaft als auch der Vertreter des Privatklägers vermengt die im Hauptvorwurf bereits sanktionierten übermässigen Retrozessionszahlungen mit der Frage der Strafbarkeit der Verlet- zung der grundsätzlichen Rechenschafts- und Herausgabepflicht im Lichte eines (gültigen) Vorausverzichts. Wenn sie vorliegend darauf verweisen, das Handels- gericht habe festgestellt, der Privatkläger habe nicht davon ausgehen müssen, dass die J._____ dem Beschuldigten derartige Retrozessionen entrichte, betrifft dies nicht den hier zu prüfenden Anklagevorhalt (vgl. Urk. 244 N 68 ff.; Urk. 226 S. 24 ff.). Dieser Punkt überschneidet sich gerade mit dem Schuldspruch im Hauptvorwurf. Eine darüber hinausgehende Strafbarkeit ist nicht ersichtlich, zumal das Bundesgericht die unterlassene Erstattung von Retrozessionen allein als eine rein zivilrechtliche Streitigkeit erachtet, die für sich genommen noch nicht straf- würdig sein muss (vgl. GRAF, in: AJP 11/2018, S. 1421 ff., S. 1424 m.H.).</w:t>
      </w:r>
    </w:p>
    <w:p>
      <w:r>
        <w:rPr>
          <w:b/>
        </w:rPr>
        <w:t>E. 3.8</w:t>
      </w:r>
    </w:p>
    <w:p>
      <w:r>
        <w:t>Im Übrigen ist an dieser Stelle darauf hinzuweisen, dass die vorliegende Beweiswürdigung dem Entscheid des Handelsgerichts in tatsächlicher Hinsicht nicht entgegensteht. Soweit die Staatsanwaltschaft etwas anderes behauptet und in dieser Hinsicht geltend machen will, das Strafgericht sei an das handelsgericht- liche Urteil im Zivilverfahren sowie an die dortigen Aussagen samt Beweiswürdi- gung gebunden, geht dies in mehrfacher Hinsicht an der Sache vorbei (Urk. 260 N 38). Einerseits haben die tatsächlichen Feststellungen über den Sachverhalt im Strafverfahren unter anderen prozessualen Vorzeichen zu erfolgen als im Zivil- prozess (vgl. Art. 10 StPO). Andererseits lautete das dortige Erkenntnis auf eine Geldleistung der D._____ GmbH an den Privatkläger und nicht etwa auf die Be- gründung, Aufhebung oder Abänderung eines Rechtsverhältnisses. Der Strafrich- ter ist aber nicht an Leistungs- sondern nur an zivilrechtliche Gestaltungsurteile</w:t>
      </w:r>
    </w:p>
    <w:p>
      <w:r>
        <w:t>- 87 - wie beispielsweise Konkurseröffnungen oder Vaterschaftsurteile gebunden (BSK StPO-SPRENGER, 2. Aufl. 2014, Art. 437 N 34).</w:t>
      </w:r>
    </w:p>
    <w:p>
      <w:r>
        <w:rPr>
          <w:b/>
        </w:rPr>
        <w:t>E. 3.9</w:t>
      </w:r>
    </w:p>
    <w:p>
      <w:r>
        <w:t>Zusammenfassend lässt sich nicht rechtsgenügend nachweisen, dass der Beschuldigte in den ersten beiden Monaten im Wissen um das mangelnde Ein- verständnis des Privatklägers hinsichtlich der Retrozessionsklausel handelte. Im Gegenteil überwies der Privatkläger den vereinbarten Betrag zwecks Vermögens- verwaltung. Die nicht im Interesse des Privatklägers erfolgten Retrozessionsein- nahmen – insbesondere deren Höhe – werden strafrechtlich bereits vom Haupt- vorwurf ins Recht gefasst. Darüber hinaus kann dem Beschuldigten strafrechtlich keine weitere eigenständige Pflichtverletzung im Sinne von Art. 158 StGB nach- gewiesen werden. Der Beschuldigte ist vom Vorwurf der qualifizierten Veruntreu- ung bzw. der eigenständigen qualifizierten ungetreuen Geschäftsbesorgung ge- mäss Anklageziff. C N 76-81 freizusprechen. V. Strafzumessung 1. Anträge / Anwendbares Recht / Grundlagen / Strafrahmen</w:t>
      </w:r>
    </w:p>
    <w:p>
      <w:r>
        <w:rPr>
          <w:b/>
        </w:rPr>
        <w:t>E. 4</w:t>
      </w:r>
    </w:p>
    <w:p>
      <w:r>
        <w:t>Verjährung</w:t>
      </w:r>
    </w:p>
    <w:p>
      <w:r>
        <w:rPr>
          <w:b/>
        </w:rPr>
        <w:t>E. 4.1</w:t>
      </w:r>
    </w:p>
    <w:p>
      <w:r>
        <w:t>[…]</w:t>
      </w:r>
    </w:p>
    <w:p>
      <w:r>
        <w:rPr>
          <w:b/>
        </w:rPr>
        <w:t>E. 4.1.1</w:t>
      </w:r>
    </w:p>
    <w:p>
      <w:r>
        <w:t>Die Staatsanwaltschaft wirft dem Beschuldigten vor, das Durchschnittskapi- tal der Privatklägerin C._____ in den rund vier Monaten Handelstätigkeit 6.76 Mal umgeschlagen zu haben. Das angelegte Vermögen sei mit anderen Worten 6.76 Mal verkauft und neu angelegt worden, was einer jährlichen Umschichtung von 20.28 Mal entspreche (6.76 für 4 Monate x 3 = 20.28 für 12 Monate; Anklage S. 11 f. N 30).</w:t>
      </w:r>
    </w:p>
    <w:p>
      <w:r>
        <w:rPr>
          <w:b/>
        </w:rPr>
        <w:t>E. 4.1.2</w:t>
      </w:r>
    </w:p>
    <w:p>
      <w:r>
        <w:t>Die Verteidigung hält dagegen, aus diesen Zahlen lasse sich nichts zum Nachteil des Beschuldigten ableiten. Entgegen der Vorinstanz könne daraus ins- besondere nicht geschlossen werden, dass überaus viele sinnlose Transaktionen getätigt worden seien, welche einzig der Generierung von Retrozessionen gedient hätten. So ergebe sich beispielsweise, dass mit Aktienoptionen allein ein Gewinn von Fr. 4'246.– erwirtschaftet worden sei, selbst wenn nach dem Berechnungs- modell der Staatsanwaltschaft das Handelsvolumen hochgerechnet auf ein Jahr eine Umschichtung um das 4.75-fache ergäbe (Urk. 110 N 43-50). Für die Beur- teilung der Handelstätigkeit des Beschuldigten spiele es demnach absolut keine Rolle, in welchem Ausmass gehandelt werde, weshalb diese Kennzahl nichts darüber aussagen könne, ob die Handelstätigkeit pflichtgemäss gewesen sei oder nicht, zumal die Kunden eine aktive Handelsstrategie verlangt hätten (Urk. 110 N 51-56).</w:t>
      </w:r>
    </w:p>
    <w:p>
      <w:r>
        <w:rPr>
          <w:b/>
        </w:rPr>
        <w:t>E. 4.1.3</w:t>
      </w:r>
    </w:p>
    <w:p>
      <w:r>
        <w:t>Gemäss Bundesgericht bildet die überproportional häufige Umschichtung des Anlagekontos ein objektives Merkmal von Churning (BGE 142 IV 346 S. 352 E. 3.3). Dem Argument der Verteidigung, die Umschichtung spiele für die Beurtei- lung der Handelstätigkeit generell keinerlei Rolle, ist bereits damit der Boden ent- zogen (Urk. 110 N 43 ff.). Wann im Sinne der Rechtsprechung eine übermässige Umschichtung vorliegt, kann nicht abstrakt eruiert werden. Die amerikanische Rechtsprechung entwickelte verschiedene Kennzahlen, welche als Indizien für ei- ne übermässige Umschichtung herangezogen werden können. Die bei Wertpa- piergeschäften hierfür entwickelte Turnover-Ratio bezeichnet die Umsatzhäufig-</w:t>
      </w:r>
    </w:p>
    <w:p>
      <w:r>
        <w:t>- 30 - keit im Verhältnis zum Anlagevermögen. Die Beträge der getätigten Käufe pro Jahr (inkl. Kommissionen und Spesen) werden durch das durchschnittliche mo- natliche Anlagevermögen geteilt (KUSTER, a.a.O., S. 472). Letzteres ergibt sich aus der Summe der monatlichen Endbestände, geteilt durch die Anzahl der zu be- trachtenden Monate (MANUEL LORENZ, Churning – Das Phänomen der kapital- markt- und börsenrechtlichen Spesenschinderei und die Sanktionierung im Straf- und Ordnungswidrigkeitenrecht, Heidelberg 2015, N 85 f.).</w:t>
      </w:r>
    </w:p>
    <w:p>
      <w:r>
        <w:rPr>
          <w:b/>
        </w:rPr>
        <w:t>E. 4.1.4</w:t>
      </w:r>
    </w:p>
    <w:p>
      <w:r>
        <w:t>Die Nettovermögen per Ende der jeweiligen Monate sind in der Anklage aufgeführt (Anklage S. 11). Die gesamten in diesem Zeitraum getätigten Käufe des Beschuldigten ergeben sich aus dem Anhang 1 der Anklage (Codes Kauf "K" und "K_ETO"; Urk. 030031-030036). Die Staatsanwaltschaft hat das durchschnitt- liche monatliche Anlagevermögen im Bericht vom 5. Juli 2013 korrekt errechnet, liess entgegen der dargelegten Berechnungsmethode beim Handelsvolumen zu Kaufpreisen bzw. den Käufen pro Jahr jedoch die Bankspesen von Fr. 165'080.33 ausser Betracht (Urk. 010006). Dies wirkt sich leicht zu Gunsten des Beschuldig- ten aus, ändert an der Sachlage faktisch aber nichts: Nettovermögen Stichtag Ende Monat (Urk. 010006): August 2004 Fr. 1'298'029.– September 2004 Fr. 1'160'301.– Oktober 2004 Fr. 1'128'426.– November 2004 Fr. 346'380.– Ø Nettovermögen Fr. 3'933'136.– / 4 = Fr. 983'284.– Turnover Ratio August bis November 2004: Käufe ohne Spesen (Urk. 030035) / Ø Nettovermögen = Umschlag Fr. 6'647'554.05.– / Fr. 983'284.– = 6.76* *Unter Berücksichtigung des Totals der Bankspesen (Fr. 165'080.33) bei den Käufen ergäbe sich eine Umschlagsrate von 6.93).</w:t>
      </w:r>
    </w:p>
    <w:p>
      <w:r>
        <w:rPr>
          <w:b/>
        </w:rPr>
        <w:t>E. 4.1.5</w:t>
      </w:r>
    </w:p>
    <w:p>
      <w:r>
        <w:t>Den Berichten der Wirtschaftsprüfer ist zu entnehmen, dass die in Fremd- währung (USD, EUR) getätigten Transaktionen zum Zwecke der Vergleichbarkeit laufend zu den damaligen relevanten (Durchschnitts-)Kursen in Schweizer Fran- ken umgerechnet worden waren, wobei die genaue Vorgehensweise dokumen-</w:t>
      </w:r>
    </w:p>
    <w:p>
      <w:r>
        <w:t>- 31 - tiert wurde (vgl. Ordner 1/20 Urk. 010002 f.; Urk. 010018 f. und 010040 f.). In Zu- sammenhang mit der Errechnung der Gewinnschwelle wurden die in ein Verhält- nis gesetzten Kennzahlen (Bankspesen zu durchschnittlichem Nettovermögen) ebenfalls in Schweizer Franken umgerechnet. Damit wurde die während der Anlagetätigkeit eingetretene Veränderung des Wechselkurses laufend berücksich- tigt. Inwiefern diese Vorgehensweise zu relevanten Verzerrungen hinsichtlich der Berechnung der Verhältniszahlen geführt haben soll, ist nicht ersichtlich (vgl. Rüge der Verteidigung: Urk. 110 N 192). Im Übrigen wären auch allfällige Abweichungen nicht relevant für die Strafbarkeit.</w:t>
      </w:r>
    </w:p>
    <w:p>
      <w:r>
        <w:rPr>
          <w:b/>
        </w:rPr>
        <w:t>E. 4.1.6</w:t>
      </w:r>
    </w:p>
    <w:p>
      <w:r>
        <w:t>Bei konservativ verwalteten Konten und normalen Anlagezielen wird bei einer jährlichen Turnover-Rate von 4 Churning vermutet, bei 6 besteht der be- gründete Verdacht auf übermässiges Umschichten. Gemäss Kuster liegt ab die- sem Wert gar eine unwiderlegbare Vermutung für Churning vor (KUSTER, a.a.O., S. 472). Die Regel ist jedoch flexibel zu handhaben. Bei spekulativ ausgerichteten Anlegern kann eine noch zulässige Turnover-Rate auch höher liegen (MANUEL LORENZ, a.a.O., N 84). Bereits bei Betrachtung der Umschlagszahl während der viermonatigen Handels- tätigkeit für die Privatklägerin C._____ liegt abstrakt betrachtet ein mögliches Indiz für Churning vor. Dies hat umso mehr zu gelten, wenn gemäss dem amerikani- schen Modell die Kennzahl auf ein Jahr aufgerechnet wird. Die Staatsanwalt- schaft wirft dem Beschuldigten daher zu Recht eine Umschlagsrate von rund 20 Mal per annum vor (Anklage S. 12 N 30). Gemäss Anklage habe der Beschuldigte zwar lediglich 47.51% des gesamthaft investierten Betrags in Aktien und 47.27% in Derivate investiert (Anklage S. 10 N 29). Dennoch deutet die jährliche Um- schlagsquote auch im Lichte der vereinbarten Anlagestrategie auf Churning hin.</w:t>
      </w:r>
    </w:p>
    <w:p>
      <w:r>
        <w:rPr>
          <w:b/>
        </w:rPr>
        <w:t>E. 4.2</w:t>
      </w:r>
    </w:p>
    <w:p>
      <w:r>
        <w:t>Die Privatklägerin C._____ wird mit ihrem Schadenersatzbegehren auf den Weg des Zivilprozesses verwiesen. 5. Von der Verpflichtung des Beschuldigten zur Leistung einer Ersatzforderung an den Staat wird abgesehen. 6. Die sich in den Akten befindlichen Datenträger mit den gespiegelten Daten des Beschuldigten und der D._____ GmbH werden bei den Akten belassen. 7. Die Gerichtsgebühr wird festgesetzt auf: Fr. 15'000.00 ; die weiteren Auslagen betragen: Fr. 15'000.00 Gebühr Anklagebehörde Fr. 2'460.00 Kosten Kantonspolizei Fr. 2'715.65 Auslagen Untersuchung Allfällige weitere Auslagen bleiben vorbehalten. 8. […]</w:t>
      </w:r>
    </w:p>
    <w:p>
      <w:r>
        <w:t>- 106 - 9. […] 10. (Mitteilungen) 11. (Rechtsmittel)" 2. Schriftliche Mitteilung mit nachfolgendem Urteil. Es wird erkannt: 1. Der Beschuldigte A._____ ist schuldig der mehrfachen qualifizierten ungetreuen Geschäftsbesorgung im Sinne von Art. 158 Ziff. 1 Abs. 1 und 3 StGB (Anklageziff. A und B). 2. Vom Vorwurf der qualifizierten Veruntreuung bzw. der qualifizierten ungetreuen Geschäftsbesorgung gemäss Anklageziff. C wird der Beschul- digte freigesprochen. 3. Der Beschuldigte wird bestraft mit einer Freiheitsstrafe von 16 Monaten. 4. Der Vollzug der Freiheitsstrafe wird aufgeschoben und die Probezeit auf 2 Jahre festgesetzt. 5. Der Beschuldigte wird verpflichtet, dem Privatkläger B._____ Schadenersatz von Fr. 213'486.18 zuzüglich 5 % Zins seit 17. November 2004 zu bezahlen. Im Mehrbetrag wird das Schadenersatzbegehren auf den Weg des Zivilprozesses verwiesen. 6. Das erstinstanzliche Kosten- und Entschädigungsdispositiv (Ziff. 8 und 9) wird bestätigt. Dem Beschuldigten wird für das Untersuchungs- und erstinstanzliche Verfahren keine Entschädigung zugesprochen. 7. Die zweitinstanzliche Gerichtsgebühr für das erste Berufungsverfahren (SB150028) wird festgesetzt auf Fr. 20'000.–.</w:t>
      </w:r>
    </w:p>
    <w:p>
      <w:r>
        <w:t>- 107 - 8. Die Gerichtsgebühr für das zweite Berufungsverfahren (SB200018) fällt aus- ser Ansatz. Die weiteren Kosten betragen: Fr. 29'000.– Gutachten. 9. Die Kosten des ersten und zweiten Berufungsverfahrens werden zu 3/5 dem Beschuldigten und zu 1/5 dem Privatkläger B._____ auferlegt. Im Übrigen Umfang (1/5) werden die Kosten auf die Gerichtskasse genommen. 10. Dem Beschuldigten wird für das erste und zweite Berufungsverfahren eine reduzierte Prozessentschädigung von gesamthaft Fr. 45'500.– für anwaltli- che Verteidigung aus der Gerichtskasse zugesprochen. 11. Der Beschuldigte wird verpflichtet, dem Privatkläger B._____ für das erste und zweite Berufungsverfahren eine Prozessentschädigung von Fr. 10'656.10 zu bezahlen. 12. Schriftliche Mitteilung in vollständiger Ausfertigung an − die Verteidigung im Doppel für sich und zuhanden des Beschuldigten − die Staatsanwaltschaft III des Kantons Zürich − den Vertreter des Privatklägers B._____, RA Dr. Y._____, im Doppel für sich und zuhanden des Privatklägers − die Privatklägerin C._____ und nach unbenütztem Ablauf der Rechtsmittelfrist bzw. Erledigung allfälli- ger Rechtsmittel an − die Vorinstanz − die Koordinationsstelle VOSTRA/DNA mit Formular A − die Kasse des Obergerichts.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- 108 - Die Beschwerdelegitimation und die weiteren Beschwerdevoraussetzungen richten sich nach den massgeblichen Bestimmungen des Bundesgerichts- gesetzes. Obergericht des Kantons Zürich I. Strafkammer Zürich, 24. Mai 2023 Der Präsident: Der Gerichtsschreiber: lic. iur. B. Gut lic. iur. M. Keller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4.2.1</w:t>
      </w:r>
    </w:p>
    <w:p>
      <w:r>
        <w:t>Die Staatsanwaltschaft wirft dem Beschuldigten vor, das Durchschnitts- kapital des Privatklägers B._____ über die 7 Monate Handelstätigkeit (Mai 2004 bis November 2004) 4.72 Mal umgeschlagen zu haben, was einer jährlichen Umschichtung von 8.09 Mal entspreche ([4.72 / 7 Monate] x 12 = 8.09 Mal für</w:t>
      </w:r>
    </w:p>
    <w:p>
      <w:r>
        <w:t>- 32 -</w:t>
      </w:r>
    </w:p>
    <w:p>
      <w:r>
        <w:rPr>
          <w:b/>
        </w:rPr>
        <w:t>E. 4.2.2</w:t>
      </w:r>
    </w:p>
    <w:p>
      <w:r>
        <w:t>Die gesamten getätigten Käufe des Beschuldigten über 7 Monate ergeben sich aus dem Anhang 2 der Anklage (Codes Kauf "K" und "K_ETO"; Urk. 030037- 030044). Die Staatsanwaltschaft hat das durchschnittliche monatliche Anlage- vermögen im Bericht vom 5. Juli 2013 korrekt errechnet, jedoch wiederum ohne die Berücksichtigung der Bankspesen/Courtagen beim Handelsvolumen zu Kauf- preisen (Urk. 010023). Sodann wurden rechnerisch auch die Käufe im anklage- relevanten Zeitraum (August 2004 bis November 2004) ausgeschieden (Anhang 2 Urk. 030045). Nettovermögen Stichtag Ende Monat (Urk. 010027): August 2004 Fr. 2'007'240.– September 2004 Fr. 1'619'347.– Oktober 2004 Fr. 1'466'153.– November 2004 Fr. 1'193'854.– Ø Aug.-Nov. Fr. 6'286'594.– / 4 = Fr. 1'571'648.50 Turnover Ratio: Käufe ohne Spesen (4 Monate) / Ø Nettovermögen = Umschlag Fr. 7'232'895.88.– / Fr. 1'571'648.50 = 4.60** **Unter Berücksichtigung des Totals der Bankspesen (Fr. 213'486.18) bei den Käufen ergäbe sich eine Umschlagsrate von 4.74.</w:t>
      </w:r>
    </w:p>
    <w:p>
      <w:r>
        <w:rPr>
          <w:b/>
        </w:rPr>
        <w:t>E. 4.2.3</w:t>
      </w:r>
    </w:p>
    <w:p>
      <w:r>
        <w:t>Während der ins Recht gefassten viermonatigen Handelsdauer indiziert die Kennzahl ein mögliches Churning. Daran ändert nichts, dass rund 53.43% des Handels in derivative Finanzinstrumente erfolgte (Anklage S. 14 N 39). So erreicht die annualisierte Umschlagsquote in Übereinstimmung mit der Anklage einen Wert von 13.8 ([4.60 / 4 Monate] x 12 = 13.8; s.a. Anklage S. 20 N 57).</w:t>
      </w:r>
    </w:p>
    <w:p>
      <w:r>
        <w:rPr>
          <w:b/>
        </w:rPr>
        <w:t>E. 4.3</w:t>
      </w:r>
    </w:p>
    <w:p>
      <w:r>
        <w:t>Der Privatkläger liess zwar ein Kurzgutachten über die mögliche Perfor- mance im anklagerelevanten Zeitraum erstellen und macht sinngemäss geltend, da jeweils eine positive Rendite resultiert hätte, liege ein hypothetischer Schaden vor, der über dem seitens des Privatklägers geltend gemachten Betrag liege (Urk. 38 N 23 f.; Urk. 39/3). Dies allein genügt im Lichte der zuvor Ausgeführten jedoch nicht für die genügende Substantiierung des Schadens. Der bezüglich des Privat- klägers B._____ erstellbare Sachverhalt lässt den Schluss nicht zu, dass diese Voraussetzungen für das Abstellen auf ein gesamthaft pflichtwidrig geführtes De- pot gegeben wären. Vorliegend konnte oder musste die Frage der letztlich verein- barten Handelsstrategie sowie diejenige der wirtschaftlich sinnlosen Transaktio- nen im Strafverfahren nicht abschliessend geklärt werden. Diesbezüglich liegen sodann keine substantiierten Behauptungen seitens des Privatklägers vor. Glei- ches gilt für die Frage der Höhe eines angemessenen Honorars. Dass der Privat- kläger nach eigener Ansicht keine aggressive Anlagepolitik gewollt habe und ver- schiedene Transaktionen sinnlos gewesen seien, genügt nach dem zuvor Ausge- führten nicht, um einen Schaden im beantragten Umfange substantiiert zu be- haupten (Urk. 38 N 23). Da der Sachverhalt in dieser Hinsicht nicht abschliessend sowie bezüglich der mangelnden Rechenschafts- und Informationspflicht nicht rechtsgenügend erstellt werden konnte, gilt diesbezüglich der Grundsatz in dubio pro reo auch im Zivilpunkt. Weitere Beweisanträge seitens des Privatklägers sind keine bekannt.</w:t>
      </w:r>
    </w:p>
    <w:p>
      <w:r>
        <w:rPr>
          <w:b/>
        </w:rPr>
        <w:t>E. 4.3.1</w:t>
      </w:r>
    </w:p>
    <w:p>
      <w:r>
        <w:t>Gemäss Staatsanwaltschaft habe der Beschuldigte das Portfolio der Kundin G._____ mit zunehmender Handelsdauer immer häufiger umgeschlagen, so im Jahr 2004 6.76 Mal und in den Monaten Januar bis April 2005 18.37 Mal. Diese Berechnungen sind zutreffend, wenn auch wiederum die Courtagen unberück- sichtigt blieben (Urk. 010046 f.; Anklage S. 18 N 50; Urk. 030046-030058 [Anhang 3]). Da dem Beschuldigten insbesondere zur Last gelegt wird, ab Januar 2005 das Volumen der Handelsgeschäfte erheblich gesteigert zu haben, ist dieser Zeit- raum näher zu beleuchten (Anklage S. 19 N 55): Nettovermögen Stichtag Ende Monat (Urk. 010049 ff.): Januar 2004 Fr. 780'559.– Februar 2004 Fr. 765'825.– März 2004 Fr. 728'317.– April 2004 Fr. 731'109.– Mai 2004 Fr. 671'974.– Juni 2004 Fr. 659'292.– Juli 2004 Fr. 677'102.– August 2004 Fr. 684'955.– September 2004 Fr. 630'762.– Oktober 2004 Fr. 616'268.– November 2004 Fr. 419'629.– Dezember 2004 Fr. 400'426.– Ø Jan.-Dez. 2004 Fr. 7'766'218.– / 12 = Fr. 647'184.83 Käufe ohne Spesen (Jan.-Dez.2004) / Ø Nettovermögen = Turn-Over-Ratio Fr. 4'372'372.– / Fr. 647'184.83 = 6.75 Januar 2005 Fr. 393'992.– Februar 2005 Fr. 339'183.– März 2005 Fr. 342'638.– April 2005 Fr. 293'960.– Ø Jan.-Apr. 2005 Fr. 1'369'773.– / 4 = Fr. 342'443.25 Käufe ohne Spesen (Jan.-Apr. 2005) / Ø Nettovermögen = Umschlag Fr. 6'290'442.91 / Fr. 342'443.25 = 18.37*** ***Unter Berücksichtigung des Totals der Bankspesen in diesem Zeitraum (Fr. 141'083.25) bei den Käufen ergäbe sich eine Umschlagsrate von 18.78.</w:t>
      </w:r>
    </w:p>
    <w:p>
      <w:r>
        <w:t>- 34 -</w:t>
      </w:r>
    </w:p>
    <w:p>
      <w:r>
        <w:rPr>
          <w:b/>
        </w:rPr>
        <w:t>E. 4.3.2</w:t>
      </w:r>
    </w:p>
    <w:p>
      <w:r>
        <w:t>Bereits die Tatsache, dass das Handelsvolumen zu Kaufpreisen in den ersten vier Monaten des Jahres 2005 höher war als die gesamten Käufe im Jahr 2004 deutet auf ein massiv höheres Handelsvolumen hin. Der Beschuldigte macht nicht geltend, mit der Geschädigten einen Strategiewechsel abgesprochen zu haben. Die dabei errechneten Kennzahlen stellen starke Indizien für eine übermässige Umschichtung dar, würde die annualisierte Quote des Zeitraumes Januar bis April 2005 doch gar einen Wert von 55.11 ergeben ([18.37 / 4 Monate] x 12 = 55.11). Nicht zu hören ist der Einwand der Verteidigung, dass der Umschlagshäufigkeit keine Aussagekraft hinsichtlich der pflichtgemässen Handel- stätigkeit zukomme, da sich auch mit einer hohen Umschichtung Gewinn erzielen lasse und eine aktive Strategie vereinbart worden sei (Urk. 115 N 239 ff.). Wie be- reits erwähnt, liegt die Pflichtwidrigkeit in der sachwidrigen Häufigkeit von Trans- aktionen, die für sich allein betrachtet nicht unangemessen sein müssen (BGE 142 IV 346 E. 4.2 S. 355). Selbst wenn im Lichte der Turnover-Ratio von einer ak- tiven Handelsstrategie ausgegangen wird, übertreffen die dargelegten Werte die genannten Kennzahlen bei weitem. Dass die zuvor dargelegten Kennzahlen für das Jahr 2005 objektiv massiv überhöht sind, kann nicht mehr ernsthaft in Zweifel gezogen werden. 5. Cost-to-Equity-Ratio bzw. Break-Even-Betrachtung</w:t>
      </w:r>
    </w:p>
    <w:p>
      <w:r>
        <w:rPr>
          <w:b/>
        </w:rPr>
        <w:t>E. 4.4</w:t>
      </w:r>
    </w:p>
    <w:p>
      <w:r>
        <w:t>Ebenfalls nicht zu hören ist auch die Ansicht des Privatklägers, wenn er zur Bezifferung des Schadens unter Verweis auf BGE 124 III 155 auf die Differenz- methode für die gesamte Handelsdauer abstellen will (Urk. 38 N 20 ff). Die Ver- teidigung führt dazu in korrekter Weise aus, dass im genannten Entscheid zwar ausnahmsweise der gesamte Schaden gemäss Differenzrechnung zugesprochen worden war, der Sachverhalt aber nicht mit den vorliegenden Gegebenheiten verglichen werden kann (Urk. 115 N 391). Vorliegend wollte der Privatkläger im Unterschied zum angeführten Bundesgerichtsentscheid gerade ein Tätigwerden des Beschuldigten als Vermögensverwalter. Insbesondere konnte bzw. musste aber im vorliegenden Fall gerade nicht erstellt werden, dass die gesamte Ver- mögensverwaltung in pflichtwidriger Weise ausgeführt worden wäre, sodass der</w:t>
      </w:r>
    </w:p>
    <w:p>
      <w:r>
        <w:t>- 101 - Beschuldigte ohne Weiteres auch für sämtliche Kurs- bzw. Handelsverluste ein- zustehen hätte. Exemplarisch zeigt sich dies bereits an der Tatsache, dass zwi- schen Mai und Ende Juli 2004 das Nettovermögen des Privatklägers leicht zu- nahm, während für die Staatsanwaltschaft in diesem Zeitraum keine pflichtwidrige Umschichtung ersichtlich war. Der Privatkläger selber macht geltend, er sei in dieser Phase mit der Vermögensverwaltung "zufrieden" gewesen (Urk. 220034).</w:t>
      </w:r>
    </w:p>
    <w:p>
      <w:r>
        <w:rPr>
          <w:b/>
        </w:rPr>
        <w:t>E. 4.5</w:t>
      </w:r>
    </w:p>
    <w:p>
      <w:r>
        <w:t>Die Klärung dieser fraglichen Punkte würde im Strafverfahren ein (weite- res) umfangreiches Beweisverfahren nach sich ziehen. Solches würde die dies- bezüglich beschränkten Ressourcen einer Strafbehörde sprengen und ist daher als unverhältnismässig aufwändig im Sinne von Art. 126 Abs. 3 StPO zu qualifi- zieren. Im Übrigen hat das Bundesgericht festgehalten, dass vertragliche Ansprü- che nicht Gegenstand einer adhäsionsweisen Zivilklage in einem Strafverfahren sein können (BGE 148 IV 432). 5. Fazit Somit lässt sich lediglich erstellen, dass der Beschuldigte zum Nachteil des Pri- vatklägers B._____ einen Schaden von (mindestens) Fr. 213'486.18 verursacht hat. Der ebenfalls beantragte Schadenszins von 5% ab dem (Buchungs-)Datum der letzten verwirklichten Transaktion des Beschuldigten wurde seitens der Vertei- digung nicht bestritten und ist ausgewiesen. Daher ist dem Privatkläger Schaden- ersatz von Fr. 213'486.18 nebst Zins zu 5 % seit dem 17. November 2004 zuzu- sprechen. Im diesen Betrag übersteigendem Umfang ist das Schadenersatzbe- gehren mangels Liquidität und in analoger Anwendung von Art. 126 Abs. 3 StPO auf den Weg des Zivilprozesses zu verweisen. VII. Kosten- und Entschädigungsfolgen 1. Untersuchung und erstinstanzliches Verfahren</w:t>
      </w:r>
    </w:p>
    <w:p>
      <w:r>
        <w:rPr>
          <w:b/>
        </w:rPr>
        <w:t>E. 5</w:t>
      </w:r>
    </w:p>
    <w:p>
      <w:r>
        <w:t>Beweismittel</w:t>
      </w:r>
    </w:p>
    <w:p>
      <w:r>
        <w:rPr>
          <w:b/>
        </w:rPr>
        <w:t>E. 5.1</w:t>
      </w:r>
    </w:p>
    <w:p>
      <w:r>
        <w:t>Die Strafanzeigen gegen den Beschuldigten datieren vom 29. September 2006. Dass eine Verfahrensdauer von 16 Jahren auch bei komplizierten Verfah-</w:t>
      </w:r>
    </w:p>
    <w:p>
      <w:r>
        <w:t>- 93 - ren als entschieden zu lang zu qualifizieren ist und daher das Beschleunigungs- gebot verletzt, dürfte nicht weiter in Frage stehen (zum Ganzen: BSK StGB I- WIPRÄCHTIGER/KELLER, 4. Aufl. 2019, Art. 47 N 179 ff.). Bereits die Vorinstanz stellte im Urteil vom 16. Dezember 2014 fest, die lange Dauer des Untersu- chungsverfahrens von rund 7 ½ Jahren sei trotz der Komplexität des Falles deut- lich strafmindernd zu berücksichtigen (Urk. 57 S. 71 f.). Diese Verletzung des Be- schleunigungsgebotes im Untersuchungsverfahren ist insoweit unbestritten. Dabei ist zu konstatieren, dass nach Eingang der Strafanzeige zwar gewisse Untersu- chungshandlungen erfolgten, die Abtretung an die für Wirtschaftsdelikte speziali- sierte Staatsanwaltschaft aber erst rund ein Jahr später erging. Nebst einer Hausdurchsuchung beim Beschuldigten erfolgten weitere relevante Untersu- chungshandlungen erst im Jahr 2010, was teilweise mit der Arbeitslast respektive fehlenden Ressourcen bei der fallführenden Staatsanwaltschaft begründet wurde (Urk. 42 N 52). Auch danach ist eine überjährige Phase ohne ersichtliche Weite- rungen sowie die Umteilung des Verfahrens an die nunmehr fallführende Staats- anwältin auszumachen (vgl. Urk. 100001 ff.; Urk. 160001 ff.). Auch wenn die knappen Ressourcen in der Strafverfolgung nicht in Abrede gestellt werden kön- nen, sind solche Lücken im Lichte des Beschleunigungsgebots nicht vom Be- schuldigten zu tragen. Diese Umstände haben in der Zwischenzeit keine Ände- rung erfahren, handelt es sich doch um Verzögerungen im Rahmen des Untersu- chungsverfahrens. Sie erheischen eine merkliche Strafminderung. Nachdem das erstinstanzliche Verfahren relativ zügig durchgeführt werden konn- te, resultierte eine weitere Verletzung des Beschleunigungsgebots im ersten Berufungsverfahren: Nachdem der Beschuldigte unter dem 27. Januar 2015 die Berufungserklärung einreichen liess, dauerte es bis zur Durchführung der Beru- fungsverhandlung vom 12. Juli 2018 mehr als drei Jahre (Urk. 59; Prot. II S. 6 ff.). Diese Dauer hat ebenfalls nicht primär der Beschuldigte zu verantworten. Zwar wurde durch einen Verteidigerwechsel der erste anberaumte Verhandlungstermin im Oktober 2015 hinfällig (Urk. 64-71). Hernach wurden die Ladungen für die im März 2016 vorgesehene Berufungsverhandlung jedoch auf Geheiss des hiesigen Gerichts Anfang März 2016 abgenommen, da eine Verfahrensrückweisung zu überprüfen war. In der Folge liessen sich sämtliche Verfahrensbeteiligten bis am</w:t>
      </w:r>
    </w:p>
    <w:p>
      <w:r>
        <w:t>- 94 - 26. September 2016 zu dieser Frage vernehmen (Urk. 96-102). Die nächste Verfahrenshandlung folgte jedoch erst über ein Jahr später im Oktober 2017, und bis zur Durchführung der mündlichen Berufungsverhandlung vergingen abermals 9 Monate (Prot. II S. 5; Urk. 104 ff.). Das Bundesgericht benötigte danach rund ein Jahr für die Rückweisung des Verfahrens (Urk. 126-138). Auch das zweite Berufungsverfahren erscheint mit einer Dauer von rund drei Jahren als lang. Hierbei muss jedoch nebst der Corona-Pandemie in der ersten Hälfte des Jahres 2020 zudem berücksichtigt werden, dass keine längeren Pha- sen ohne ersichtliche Verfahrenshandlungen auszumachen sind, sondern die Ein- holung des Gutachtens mit den hierfür notwendigen Stellungnahmen sämtlicher Parteien sowie die danach erforderlichen Schriftenwechsel ihre Zeit in Anspruch nahmen (Urk. 141-264). Während im zweiten Berufungsverfahren keine Verlet- zung des Beschleunigungsgebots ersichtlich ist, muss den festgestellten Verfah- rensverzögerungen im Untersuchungs- und ersten Berufungsverfahren mit einer merklichen Strafminderung begegnet werden.</w:t>
      </w:r>
    </w:p>
    <w:p>
      <w:r>
        <w:rPr>
          <w:b/>
        </w:rPr>
        <w:t>E. 5.2</w:t>
      </w:r>
    </w:p>
    <w:p>
      <w:r>
        <w:t>Gemäss Art. 48 lit. e StGB mildert das Gericht die Strafe, wenn das Straf- bedürfnis in Anbetracht der seit der Tat verstrichenen Zeit deutlich vermindert ist und der Täter sich in dieser Zeit wohl verhalten hat. Verhältnismässig lange Zeit verstrichen ist gemäss der Rechtsprechung, wenn zwei Drittel der Verjährungsfrist abgelaufen sind (BGE 140 IV 145 E. 3.1 S. 147 f.). Verfahrensdauer und Ver- jährung sind auseinanderzuhalten. Sind die Voraussetzungen beider Bestimmun- gen (Verletzung des Beschleunigungsgebots und Milderungsgrund im Sinne von Art. 48 lit. e StGB) erfüllt, das heisst hat das Verfahren überlange gedauert und liegen die Taten weit zurück, sind die Bestimmungen nebeneinander anzuwenden (Urteil 6B_260/2020 vom 2. Juli 2020 E. 2.3.5).</w:t>
      </w:r>
    </w:p>
    <w:p>
      <w:r>
        <w:rPr>
          <w:b/>
        </w:rPr>
        <w:t>E. 5.2.1</w:t>
      </w:r>
    </w:p>
    <w:p>
      <w:r>
        <w:t>Die Staatsanwaltschaft hält dem Beschuldigten zutreffend vor, er hätte in den rund vier Monaten Handelstätigkeit für die Privatklägerin C._____ einen Ge- winn von mindestens 16.78% des Durchschnittskapitals erreichen müssen, um die Bankspesen zu decken (Anklage S. 11 f. N 29 f.). Break-Even August bis November 2004: (Total Bankspesen / Ø Nettovermögen) x 100 = Break-Even-Ratio (Fr. 165'080.33.– / Fr. 983'284.–) x 100 = 16.78%</w:t>
      </w:r>
    </w:p>
    <w:p>
      <w:r>
        <w:rPr>
          <w:b/>
        </w:rPr>
        <w:t>E. 5.2.2</w:t>
      </w:r>
    </w:p>
    <w:p>
      <w:r>
        <w:t>Hochgerechnet auf ein Jahr wäre eine Rendite von 50.4% notwendig ge- wesen, um die Transaktionskosten zu decken , ohne dass sich dadurch das durchschnittliche Anlagekapital verändert hätte (vgl. dazu: BGE 142 IV 346 S. 354 E. 4.2). Es kann wiederum festgehalten werden, dass die genannte Kennzahl im Lichte der etwa hälftigen Investitionen in Derivate objektiv einen Hinweis auf mögliche Spesenschinderei darstellt.</w:t>
      </w:r>
    </w:p>
    <w:p>
      <w:r>
        <w:rPr>
          <w:b/>
        </w:rPr>
        <w:t>E. 5.3</w:t>
      </w:r>
    </w:p>
    <w:p>
      <w:r>
        <w:t>Sämtliche Tatvorwürfe wären im heutigen Zeitpunkt verjährt. Der Beschul- digte ist sodann seither strafrechtlich in keiner Weise mehr in Erscheinung getre- ten. Aufgrund der Verletzung des Beschleunigungsgebots und des Strafredukti- onsgrunds im Sinne von Art. 48 lit. e StGB ist eine Strafreduktion im Umfang von 50 % auf 16 Monate angemessen.</w:t>
      </w:r>
    </w:p>
    <w:p>
      <w:r>
        <w:t>- 95 - 6. Strafempfindlichkeit und Desinteresse-Erklärung</w:t>
      </w:r>
    </w:p>
    <w:p>
      <w:r>
        <w:rPr>
          <w:b/>
        </w:rPr>
        <w:t>E. 5.3.1</w:t>
      </w:r>
    </w:p>
    <w:p>
      <w:r>
        <w:t>Die Anklage hält korrekt fest, dass der Beschuldigte in den rund vier Mona- ten Handelstätigkeit (August bis November 2004) eine Rendite von mindestens 13.58% des Durchschnittskapitals hätte erreichen müssen, um die Bankspesen zu decken (Anklage S. 15 N 40; Urk. 010107; Urk. 030045 [Anhang 2]). Break-Even August bis November 2004: (Total Bankspesen / Ø Nettovermögen) x 100 = Break-Even-Ratio (Fr. 213'486.18 / Fr. 1'571'648.50) x 100 = 13.58 % Hochgerechnet auf ein Jahr wäre eine Rendite von rund 40.75% notwendig gewesen, um die Transaktionskosten zu decken, ohne dass sich dadurch das durchschnittliche Anlagekapital verändert hätte (vgl. dazu: BGE 142 IV 346 S. 354 E. 4.2). Im Lichte der getätigten Investitionen, von welchen über den gesamten Handelszeitraum 53.43% in Derivate erfolgte, lassen diese Zahlen unabhängig der konkreten Anlagemethode Churning als möglich erscheinen.</w:t>
      </w:r>
    </w:p>
    <w:p>
      <w:r>
        <w:t>- 36 -</w:t>
      </w:r>
    </w:p>
    <w:p>
      <w:r>
        <w:rPr>
          <w:b/>
        </w:rPr>
        <w:t>E. 5.4</w:t>
      </w:r>
    </w:p>
    <w:p>
      <w:r>
        <w:t>Break-Even-Betrachtung Geschädigte G._____</w:t>
      </w:r>
    </w:p>
    <w:p>
      <w:r>
        <w:rPr>
          <w:b/>
        </w:rPr>
        <w:t>E. 5.4.1</w:t>
      </w:r>
    </w:p>
    <w:p>
      <w:r>
        <w:t>Zutreffend ist gemäss Anklage, dass der Beschuldigte allein in den Monaten Januar bis April 2005 eine Rendite von mindestens 41.20% des Durchschnittskapitals hätte erreichen müssen, um die Bankspesen zu decken (Anklage S. 18 N 50; Urk. 010096-010098; Urk. 030046-030058). Auf ein Jahr hochgerechnet ergäbe dies eine Rendite von 126.6% ([41.20% / 4 Monate] x 12 = 126.6). Break-Even Januar bis April 2005: (Total Bankspesen / Ø Nettovermögen) x 100 = Break-Even-Ratio (Fr. 141'083.25 / Fr. 342'443.25) x 100 = 41.20%</w:t>
      </w:r>
    </w:p>
    <w:p>
      <w:r>
        <w:rPr>
          <w:b/>
        </w:rPr>
        <w:t>E. 5.4.2</w:t>
      </w:r>
    </w:p>
    <w:p>
      <w:r>
        <w:t>Die in diesen vier Monaten produzierten Bankspesen sind höher als die Summe sämtlicher Courtagen in den 15 Monaten davor (Fr. 257'409.58 [Bank- spesen gesamter Handelszeitraum] ./. Fr. 141'083.25 [Bankspesen Januar bis Ap- ril 2005] = Fr. 116'326.33), ohne dass hierfür sachliche Gründe geltend gemacht worden wären. Selbst wenn man vorliegend von einem spekulativ verwalteten Depot ausgehen würde, ergeben sich im Lichte der genannten Kennzahlen und Rechtsprechung zu erreichende hypothetische Renditen, welche objektiv zweifel- los auf Churning schliessen lassen. 6. Commission-to-Equity-Ratio und Commission-to-Investment-Ratio</w:t>
      </w:r>
    </w:p>
    <w:p>
      <w:r>
        <w:rPr>
          <w:b/>
        </w:rPr>
        <w:t>E. 6</w:t>
      </w:r>
    </w:p>
    <w:p>
      <w:r>
        <w:t>Beweisanträge</w:t>
      </w:r>
    </w:p>
    <w:p>
      <w:r>
        <w:rPr>
          <w:b/>
        </w:rPr>
        <w:t>E. 6.1</w:t>
      </w:r>
    </w:p>
    <w:p>
      <w:r>
        <w:t>Obwohl fraglich erscheint, weshalb ein älterer Mensch durch eine Frei- heitsstrafe härter getroffen werden soll als eine jüngere Person mit grösserer Restlebenserwartung, ist gemäss Rechtsprechung ein hohes Alter unter dem Titel der Strafempfindlichkeit im ordentlichen Rahmen der Strafzumessung zu berück- sichtigen (vgl. BSK StGB I-WIPRÄCHTIGER/KELLER, 4. Aufl. 2019, Art. 47 N 155 f. m.H.). Gründe für eine wesentliche Reduktion der Strafe sind für den heute 77- jährigen Beschuldigten nicht ersichtlich. Nach der Berücksichtigung des Be- schleunigungsgebots rechtfertigt sich zudem keine weitere Reduktion der Strafe.</w:t>
      </w:r>
    </w:p>
    <w:p>
      <w:r>
        <w:rPr>
          <w:b/>
        </w:rPr>
        <w:t>E. 6.1.1</w:t>
      </w:r>
    </w:p>
    <w:p>
      <w:r>
        <w:t>Die Verteidigung bezeichnet die Commission-to-Equity-Ratio für den Nach- weis von Churning als "wichtigste Kennzahl" (Urk. 215 N 287 ff.). Dies trifft so nicht zu. Die Kennzahl gilt im amerikanischen Recht gemäss der Aufsichtsbehör- de der Terminbörse (Futures) nur für solche Transaktionen als wichtigster Faktor und beschreibt – ähnlich wie die zuvor dargelegte Cost-to-Equity-Ratio – das Ver- hältnis der Kosten zum durchschnittlichen Anlagevermögen (KUSTER, a.a.O., S. 472). Die Berechnung wird nicht für Wertpapier-, sondern speziell für Terminge- schäfte angewendet und geht (deshalb) im Unterschied zu den bisherigen Metho- den von einer anderen Berechnung des durchschnittlichen Vermögenssaldos aus.</w:t>
      </w:r>
    </w:p>
    <w:p>
      <w:r>
        <w:t>- 37 - So berechnet sich die monatliche Rate anhand der durchschnittlichen Kontosaldi von sämtlichen Tagen, an welchen ein Geschäft bzw. ein Trade getätigt wurde (Gesamtsumme der Kontosaldi geteilt durch Anzahl effektive Handelstage; vgl. MANUEL LORENZ, a.a.O., N 74; KUSTER, a.a.O., S. 472). Der Beschuldigte handelte mit drei Konten der Privatklägerin C._____ (USD, EUR, CHF). Die daraus resul- tierenden Durchschnittswerte per Handelstag wurden – soweit ersichtlich – für die fraglichen Monate in der Zeitspanne August bis 2. Dezember 2004 nicht eruiert. Die in der Anklageschrift berechneten Durchschnittszahlen des Nettovermögens sind zwar korrekt, spiegeln aber allein den Vermögensstand von Anfang und En- de Monat wider (Anklage S. 11 N 29).</w:t>
      </w:r>
    </w:p>
    <w:p>
      <w:r>
        <w:rPr>
          <w:b/>
        </w:rPr>
        <w:t>E. 6.1.2</w:t>
      </w:r>
    </w:p>
    <w:p>
      <w:r>
        <w:t>Macht die Verteidigung unter Verweis auf die in der Anklage aufgelisteten monatlichen Prozentsätze von 2.21% bis 7.1% bezüglich der Handelstätigkeit für die Privatklägerin C._____ geltend, es liege mit Blick auf die Commission-to- Equity-Ratio bei weitem keine Übermässigkeit vor, da der diesbezügliche Grenz- wert 18% betrage, so geht sie im Wesentlichen von hierfür nicht korrekten Zahlen aus (Urk. 115 N 287 f.). Die Durchschnittsvermögen gemäss Anklage ([Nettover- mögen Monatsanfang + Nettovermögen Monatsende] / 2) erweisen sich generell als zu hoch, da die erheblichen Schwankungen an einzelnen Handelstagen in den drei geführten Konti – teilweise wurden gar Minusstände aufgewiesen (Urk. 135110-135135363) – darin nicht zum Ausdruck kommen und geglättet werden. Dies zeigt sich beispielsweise daran, dass bei den Transaktionen auf dem für die Privatklägerin C._____ verwalteten EUR-Konto zwischen dem 28. Oktober 2004 und dem 30. November 2004 Retrozessionen von EUR 23'827.99 generiert wurden, der Saldo an den 13 Handelstagen im Durch- schnitt aber negativ ausfiel (Urk. 135251 ff.; Urk. 135282 ff. Urk. 135340-135343).</w:t>
      </w:r>
    </w:p>
    <w:p>
      <w:r>
        <w:rPr>
          <w:b/>
        </w:rPr>
        <w:t>E. 6.1.3</w:t>
      </w:r>
    </w:p>
    <w:p>
      <w:r>
        <w:t>Zieht man die zuvor ermittelte Cost-to-Equity-Ratio der betroffenen Kunden (16.76%, 13.58%, 41.20%) bei, liegen die Kosten jedenfalls nur knapp unter und in Bezug auf die Geschädigte G._____ weit über dem von der amerikanischen Aufsichtsbehörde festgelegten Grenzwert (18%), bei welchem für den Handel mit Termingeschäften mit der Commission-to-Equity-Ratio in aller Regel Übermässig- keit bejaht wird. Zwar kann mangels entsprechender Grundlagen nicht mit letzter</w:t>
      </w:r>
    </w:p>
    <w:p>
      <w:r>
        <w:t>- 38 - Sicherheit gesagt werden, dass der Beschuldigte bei korrekter Berechnung den Grenzwert von 18% überschritten hätte. Solches wird ihm in der Anklage aber weder zur Last gelegt noch ist das Überschreiten einzelner Kennzahlen für die Frage der Spesenschinderei entscheidend. Einem geführten Nachweis ist es nicht abträglich, wenn nicht alle Kriterien erfüllt sind. Es gibt keine festgelegten Formeln zum Nachweis des übermässigen Umschichtens, weshalb die Feststellung von Churning nicht allein aufgrund des Überschreitens bestimmter oder einzelner ob- jektiver Parameter geprüft wird (vgl. MANUEL LORENZ, a.a.O., N 72). Der Beschul- digte kann daher aus den genannten Umständen nichts zu seinen Gunsten ablei- ten.</w:t>
      </w:r>
    </w:p>
    <w:p>
      <w:r>
        <w:rPr>
          <w:b/>
        </w:rPr>
        <w:t>E. 6.1.4</w:t>
      </w:r>
    </w:p>
    <w:p>
      <w:r>
        <w:t>Die Commission-to-Investment-Ratio ist zwar in den USA kein eigenständi- ges Churning-Merkmal, gilt jedoch generell als Hilfskriterium zur Ermittlung von übermässigem Trading und gibt das Verhältnis der auf Kommissionen zurückzu- führenden Verluste zum gesamten investierten Anlagevermögen an. Das Verhält- nis zum gesamten Anlagekapital sollte gemäss amerikanischer Praxis einen An- teil von 11.8% nicht überschreiten. In der deutschen Literatur werde faustformel- artig vereinzelt vorgeschlagen, Churning dann zu vermuten, wenn mehr als 50% der Verluste auf Courtagen zurückzuführen sind (MANUEL LORENZ, a.a.O., N 88 und 101 f. m.H.; KUSTER, a.a.O., S. 473). Für die Aussagekraft dieses Parameters muss zunächst der gesamte Handelszeitraum für die jeweiligen Kunden betrach- tet werden, selbst wenn dem Beschuldigten eine Pflichtverletzung durch über- mässige Umschichtung nur für eine bestimmte Zeitspanne vorgeworfen wird. Hernach ist der in der Anklage definierte Zeitraum zu prüfen.</w:t>
      </w:r>
    </w:p>
    <w:p>
      <w:r>
        <w:rPr>
          <w:b/>
        </w:rPr>
        <w:t>E. 6.2</w:t>
      </w:r>
    </w:p>
    <w:p>
      <w:r>
        <w:t>Die Geschädigte G._____ liess in der Untersuchung eine Desinteresse- Erklärung hinsichtlich der strafrechtlichen Verfolgung und Verurteilung des Be- schuldigten einreichen (Urk. 163067). In einer solchen Erklärung, wie sie etwa im Rahmen eines Vergleichs abgegeben wird, liegt der Verzicht der geschädigten Person an der weiteren Mitwirkung am Verfahren. Bei der Beurteilung von Offizi- aldelikten lässt sich daraus für die Strafzumessung aber nichts ableiten (Urteil 6B_521/2008 vom 26. November 2008 E. 6.4). Eine weitere Strafminderung unter diesem Titel ist daher nicht angezeigt. 7. Fazit und Vollzug</w:t>
      </w:r>
    </w:p>
    <w:p>
      <w:r>
        <w:rPr>
          <w:b/>
        </w:rPr>
        <w:t>E. 6.2.1</w:t>
      </w:r>
    </w:p>
    <w:p>
      <w:r>
        <w:t>Die Privatklägerin C._____ überwies am 21. Juli 2004 zum damaligen Durchschnittskurs umgerechnet Fr. 1'307'918.43 zwecks Handel (Anklage S. 10 N 29). Das Total der Bankspesen im Handelszeitraum (Fr. 165'080.33 von 2. August 2004 bis 30. November 2004) entsprechen 12.62% des ursprünglich in- vestierten Kapitals. Der gesamte Verlust (Fr. 793'993.80 [Handelsverlust]+ Fr. 165'080.32 [Bankspesen]) beträgt 73.33% des ursprünglich überwiesenen Ka- pitals. Mit Blick auf die seitens der Verteidigung angeführte Commission-to-</w:t>
      </w:r>
    </w:p>
    <w:p>
      <w:r>
        <w:t>- 39 - Equity-Ratio kann festgehalten werden, dass der Handelsverlust ohne Bankspe- sen 80.75% des durchschnittlichen Nettovermögens (Anklage S. 12 N 31; s.a. Urk. 115 N 294) ergibt. Mit anderen Worten entfallen knapp 20% des Verlusts gemessen am durchschnittlichen Nettovermögen auf Gebühren. Damit liegt auch vor diesem Hintergrund ein Indiz für mögliches Churning vor: (Handels-)verlust August bis November 2004 (Bankspesen / Investiertes Kapital) x 100 = Commission-to-Investment-Ratio (Fr. 165'080.32 / Fr. 1'307'918.43) x 100 = 12.62% (Gesamtverlust / Investiertes Kapital) x 100 = Verlustquote (Fr. 959'074.12 / Fr. 1'307'918.43) x 100 = 73.33% (Handelsverlust / Ø Nettovermögen) x 100 = Handelsverlustquote (Fr. 793'993.80 / Fr. 983'284.–) x 100 = 80.75%</w:t>
      </w:r>
    </w:p>
    <w:p>
      <w:r>
        <w:rPr>
          <w:b/>
        </w:rPr>
        <w:t>E. 6.2.2</w:t>
      </w:r>
    </w:p>
    <w:p>
      <w:r>
        <w:t>Macht die Verteidigung geltend, die Verluste seien nicht primär aufgrund der Kommissionen entstanden, sondern würden vorwiegend aus dem Wertverlust der gehandelten Titel resultieren, mag dies im genannten Umfang zutreffen (Urk. 115 N 245 ff.). Im Lichte der Pflichtverletzung gemäss Art. 158 StGB aufgrund von Churning wird hingegen nicht verlangt, dass ein überwiegender Teil des Verlusts auf Gebühren zu entfallen hat. Massgebend muss letztlich die Frage sein, ob das Provisionssystem bei volatilen Märkten noch im Verhältnis zum investierten Kapi- tal und damit im Kundeninteresse stand (s.a. Urteil 6B_967/2013 vom 21. Februar 2014 E. 3.2.1 m.H.). Oder gemäss Formulierung der Anklage: Es ist zu klären, ob der Beschuldigte durch die markante Erhöhung des Umfangs der gehandelten Finanzprodukte per 2. August 2004 eine übermässig hohe Summe an Investitio- nen getätigt und dabei Kundenvermögen unverhältnismässig oft umgeschlagen hat, ohne dass hierfür ein im Kundeninteresse liegender wirtschaftlicher Grund vorhanden war (Anklage S. 19 N 55; siehe dazu nachfolgend E. III.8.5. und E.III.12.).</w:t>
      </w:r>
    </w:p>
    <w:p>
      <w:r>
        <w:rPr>
          <w:b/>
        </w:rPr>
        <w:t>E. 6.3</w:t>
      </w:r>
    </w:p>
    <w:p>
      <w:r>
        <w:t>Commission-to-Investment-Ratio Privatkläger B._____</w:t>
      </w:r>
    </w:p>
    <w:p>
      <w:r>
        <w:rPr>
          <w:b/>
        </w:rPr>
        <w:t>E. 6.3.1</w:t>
      </w:r>
    </w:p>
    <w:p>
      <w:r>
        <w:t>Der Privatkläger B._____ überwies auf das bei der J._____ eröffnete Konto am 5. Mai 2004 Fr. 2'000'000.– (Anklage Anhang 2, Urk. 030037; Urk. 115006).</w:t>
      </w:r>
    </w:p>
    <w:p>
      <w:r>
        <w:t>- 40 - Das Total der Bankspesen für den Zeitraum Mai bis November 2004 (Fr. 234'027.65) entspricht 11.70% des ursprünglich investierten Kapitals. Der ge- samte Verlust (Fr. 552'080.35 [Handelsverlust] + Fr. 234'027.65 [Bankspesen] = Fr. 786'108.–) beträgt 44.66% des ursprünglich überwiesenen Kapitals. Mit Blick auf die seitens der Verteidigung angeführte Commission-to-Equity-Ratio kann festgehalten werden, dass der Handelsverlust ohne Bankspesen 31.36% des durchschnittlichen Nettovermögens ergibt (Anklage S. 12 N 31; s.a. Urk. 115 N 294). Rund 30% des Verlusts sind auf Bankspesen zurückzuführen ([Fr. 234'027.65 / Fr. 786'108.– ] x 100 = 30.15%). Die in der Anklage aufgeführ- ten 29.77% sind daher leicht zu tief (Anklage S. 15 N 42). Mai bis November 2004 (Bankspesen / Investiertes Kapital) x 100 = Commission-to-Investment-Ratio (Fr. 234'027.65 / Fr. 2'000'000.–) x 100 = 11.70% (Gesamtverlust / Ø Nettovermögen) x 100 = Verlustquote (Fr. 786'108.– / Fr. 1'760'170.71) x 100 = 44.66% (Handelsverlust / Ø Nettovermögen) x 100 = Handelsverlustquote ohne Bankspesen (Fr. 552'080.35 / Fr. 1'760'170.71) x 100 = 31.36%</w:t>
      </w:r>
    </w:p>
    <w:p>
      <w:r>
        <w:rPr>
          <w:b/>
        </w:rPr>
        <w:t>E. 6.3.2</w:t>
      </w:r>
    </w:p>
    <w:p>
      <w:r>
        <w:t>Wie bereits dargelegt, ist entgegen der Ansicht der Verteidigung nicht ent- scheidend, ob die Verluste vorwiegend aus dem Wertverlust der gehandelten Titel resultieren oder nicht (Urk. 115 N 245 ff.), sondern ob das Provisionssystem noch im Verhältnis zum investierten Kapital und damit im Kundeninteresse stand (s.a. Urteil 6B_967/2013 vom 21. Februar 2014 E. 3.2.1 m.H.). Anhand der Commissi- on-to-Investment-Ratio resultiert praktisch der im amerikanischen Recht verwen- dete Grenzwert. Zudem ist festzuhalten, dass sich die Bankspesen ab August 2004 mehr als verdoppelten, während gleichzeitig ab September 2004 massive Verluste resultierten. Die Gründe für den Anstieg der Bankspesen von Fr. 11'342.– (Juli 2004) auf plötzlich Fr. 36'625.– (August 2004) und danach auf Fr. 61'935.– (September 2004) bzw. Fr. 79'710.– (Oktober 2004) bleiben ungeklärt, sind objektiv aber augenfällig.</w:t>
      </w:r>
    </w:p>
    <w:p>
      <w:r>
        <w:rPr>
          <w:b/>
        </w:rPr>
        <w:t>E. 6.4</w:t>
      </w:r>
    </w:p>
    <w:p>
      <w:r>
        <w:t>Commission-to-Investment-Ratio Geschädigte G._____</w:t>
      </w:r>
    </w:p>
    <w:p>
      <w:r>
        <w:t>- 41 -</w:t>
      </w:r>
    </w:p>
    <w:p>
      <w:r>
        <w:rPr>
          <w:b/>
        </w:rPr>
        <w:t>E. 6.4.1</w:t>
      </w:r>
    </w:p>
    <w:p>
      <w:r>
        <w:t>Zu Beginn der Handelstätigkeit für die Geschädigte G._____ betrug der Vermögensstand der gehandelten Konten total Fr. 824'932.22. Während der Vermögensverwaltung kamen Einzahlungen von Fr. 12'000.– hinzu, während die Geschädigte sich auch insgesamt Fr. 139'838.22 auszahlen liess (vgl. Anklage S.</w:t>
      </w:r>
    </w:p>
    <w:p>
      <w:r>
        <w:rPr>
          <w:b/>
        </w:rPr>
        <w:t>E. 6.4.2</w:t>
      </w:r>
    </w:p>
    <w:p>
      <w:r>
        <w:t>Aufgrund des Anteils der Bankspesen am gesamten investierten Kapital sowie am Gesamtverlust liegen objektiv klare Indizien für das Vorliegen von Churning vor. Beleuchtet man den tatrelevanten Zeitraum und das durchschnittli- che Nettovermögen (Januar bis April 2005), akzentuieren sich diese Erkenntnisse zusätzlich. Während das Nettovermögen per Ende Dezember 2004 Fr. 400'426.– betrug, verringerte sich dieses im Verlauf der weiteren Vermögensverwaltung des Beschuldigten um Fr. 151'559.– auf Fr. 248'867.–. Die in diesem Zeitraum ange- fallenen Courtagen belaufen sich auf Fr. 141'083.25, mithin rund 93% des Ge-</w:t>
      </w:r>
    </w:p>
    <w:p>
      <w:r>
        <w:t>- 42 - samtverlustes in diesem Zeitraum. Darauf hat die Staatsanwaltschaft zu Recht hingewiesen (Urk. 226 S. 15). 7. Gutachten</w:t>
      </w:r>
    </w:p>
    <w:p>
      <w:r>
        <w:rPr>
          <w:b/>
        </w:rPr>
        <w:t>E. 6.5</w:t>
      </w:r>
    </w:p>
    <w:p>
      <w:r>
        <w:t>Ebenfalls abzuweisen ist der Antrag auf Beizug der Akten der Zivilverfah- ren zwischen der Geschädigten G._____ und der J._____. Es ist nicht ersichtlich, welche Erkenntnisse hinsichtlich des vom Beschuldigten geltend gemachten Ei- genhandels daraus gezogen werden könnten. Der vom Beschuldigten geltend gemachte Eigenhandel ist sodann aufgrund der Akten bekannt. Er erweist sich – wie die Ausführungen zum Schuldpunkt ergeben – aber auch nicht weiter als re- levant.</w:t>
      </w:r>
    </w:p>
    <w:p>
      <w:r>
        <w:rPr>
          <w:b/>
        </w:rPr>
        <w:t>E. 7</w:t>
      </w:r>
    </w:p>
    <w:p>
      <w:r>
        <w:t>Bemerkungen zur Anklageschrift</w:t>
      </w:r>
    </w:p>
    <w:p>
      <w:r>
        <w:rPr>
          <w:b/>
        </w:rPr>
        <w:t>E. 7.1</w:t>
      </w:r>
    </w:p>
    <w:p>
      <w:r>
        <w:t>Unter Berücksichtigung aller für die Strafzumessung relevanten Kriterien resultiert eine Freiheitsstrafe von 16 Monaten.</w:t>
      </w:r>
    </w:p>
    <w:p>
      <w:r>
        <w:rPr>
          <w:b/>
        </w:rPr>
        <w:t>E. 7.2</w:t>
      </w:r>
    </w:p>
    <w:p>
      <w:r>
        <w:t>Der Beschuldigte ist Ersttäter. Bereits aufgrund des zu beachtenden Ver- schlechterungsverbots ist der Vollzug der Strafe unter Ansetzung der minimalen Probezeit von zwei Jahren bedingt aufzuschieben (Art. 42 und Art. 44 Abs. 1 StGB). VI. Zivilansprüche 1. Ausgangslage und Parteistandpunkte</w:t>
      </w:r>
    </w:p>
    <w:p>
      <w:r>
        <w:rPr>
          <w:b/>
        </w:rPr>
        <w:t>E. 7.3</w:t>
      </w:r>
    </w:p>
    <w:p>
      <w:r>
        <w:t>Aus den Einvernahmen des Beschuldigten erhellt, dass ihm die Vorwürfe immer klar waren, zumal ihm diese auch wiederholt so vorgehalten wurden (Ein- vernahme vom 19. März 2007 [Urk. 210001 ff.]; Einvernahme vom 4. Juli 2007 [Urk. 210034 ff.]; Einvernahme vom 10. Juli 2013 [Urk. 210063 ff.]; Einvernahmen vom 20. und 27. August 2013 [Urk. 210123 ff. und Urk. 210139 ff.]; Einvernahmen vom 6., 9., 13., 16. und 18. Dezember 2013 [Urk. 210195 ff., Urk. 210212 ff., Urk. 210241 ff., Urk. 210279 ff., Urk. 210521 ff.]; Einvernahmen vom 10. und</w:t>
      </w:r>
    </w:p>
    <w:p>
      <w:r>
        <w:rPr>
          <w:b/>
        </w:rPr>
        <w:t>E. 7.4</w:t>
      </w:r>
    </w:p>
    <w:p>
      <w:r>
        <w:t>Der Kernvorwurf bezüglich der Pflichtverletzung durch übermässige Umschichtung ist in Ziff. B.IV N 55-62 umschrieben. Zu klären sind diesbezüglich einzig die für die jeweiligen Kunden relevanten Tatzeiträume, lautet dieser Abschnitt der Anklage doch wie folgt (Anklage S. 19 N 55):</w:t>
      </w:r>
    </w:p>
    <w:p>
      <w:r>
        <w:t>- 19 - "Wie aus den unter Ziff. 29, 38 und 47 aufgeführten Kennzahlen und Tabellen ersichtlich ist, steigerte A._____ beim Kunden B._____ ab August 2004 und bei G._____ ab Januar 2005 das Volumen der Handelsgeschäfte nach einer Anfangsphase mit wenigen Transak- tionen erheblich. Bei C._____ erhöhte A._____ ab dem Zeitpunkt der Vereinbarung der neuen Anlagestrategie per 2. August 2004 den Umfang der gehandelten Finanzprodukte markant. A._____ verletzte seine Treue- und Sorgfaltspflicht gegenüber B._____, C._____ und G._____, indem er über deren Anlagekonten und Depots zwischen dem 2. August 2004 und dem 13. April 2005 mit dem Ziel, einen möglichst hohen Retrozessionsumsatz zu erreichen, eine übermässig hohe Summe an Investitionen durch Öffnen und Schliessen von Kontrakten tätigte und dabei die Kundenvermögen unverhältnismässig häufig um- schlug." Aufgrund der gewählten Formulierung ist davon auszugehen, dass dem Beschul- digten eine Pflichtverletzung durch übermässige Umschichtung zu Lasten der Geschädigten G._____ erst ab Januar 2005 bis 13. April 2005 vorgeworfen wird, zu Lasten der Privatkläger C._____ und B._____ für den Zeitraum August 2004 bis November 2004 (Ende der Handelstätigkeit für die Privatkläger). Diese Zeit- räume entsprechen denn auch der Aufstellung betreffend Schaden gemäss Ziff. B.VI. der Anklageschrift (Anklage S. 24 N 69).</w:t>
      </w:r>
    </w:p>
    <w:p>
      <w:r>
        <w:rPr>
          <w:b/>
        </w:rPr>
        <w:t>E. 7.5</w:t>
      </w:r>
    </w:p>
    <w:p>
      <w:r>
        <w:t>Mit Bezug auf die Kunden G._____ und B._____ hält die Anklageschrift im zweiten Teil (Ziff. B.I.) unter dem Titel "Übersicht und Ablauf der Vermögensver- waltung" sodann fest, der Beschuldigte habe sich ohne Wissen und Einverständ- nis dieser Kunden nicht an die in der Beilage 1 "Anlagepolitik" vorgesehene Be- schränkung der Derivate auf 10% gehalten, sondern während der Dauer der Ver- mögensverwaltung Transaktionen von insgesamt 53,43% bzw. 54.78% in Deri- vate (Währungsoptionen und Währungszertifikaten) vorgenommen (Anklage S. 14 N 39 betr. B._____ bzw. S. 18 N 49 betr. G._____). Dies, obwohl die Staatsan- waltschaft andernorts den Deliktszeitraum bezüglich der beiden Kunden aus- drücklich einschränkte und nicht den gesamten Zeitraum der Vermögensverwal- tungstätigkeit zum Anklagevorwurf erhob. Im ersten Berufungsverfahren hielt die Staatsanwaltschaft hierzu fest, die angeführten Verstösse gegen die 10%-Regel seien nicht als eigenständige strafrechtliche Vorwürfe, sondern nur als Indiz dafür formuliert worden, dass eine Verletzung der 10%-Regel ein (weiterer) Hinweis auf Churning darstelle, mithin eine Beschränkung des Risikos seitens der Anleger</w:t>
      </w:r>
    </w:p>
    <w:p>
      <w:r>
        <w:t>- 20 - G._____ und B._____ gewünscht gewesen sei (Prot. II S. 19). Dies ist bei der Sachverhaltserstellung entsprechend zu berücksichtigen. Die Verteidigung moniert im Berufungsverfahren erstmals eine Verletzung des Anklageprinzips, da die betreffende Vertragsklausel eigentlich festhalte, dass nicht mehr als 10% des anvertrauten Vermögens gleichzeitig in Derivate hätten investiert werden dürfen. Die Anklageschrift werfe dem Beschuldigten aber (fälschlicherweise) vor, er habe mehr als 10% der "gesamthaft getätigten Trans- aktionen" in Derivate investiert. Im aufgehobenen Urteil wurde unter Bezugnahme auf dieses Vorbringen erwogen, die Überschreitung der Beschränkung der Deri- vate auf 10% sei vom Anklagevorwurf nicht erfasst (Urk. 122 S. 35). Daran kann nicht länger festgehalten werden. Zunächst ist zu präzisieren, dass die Anklage primär festhält, der Beschuldigte habe sich nicht an die "vorgesehene Beschrän- kung der Derivate auf 10%" gehalten (Anklage S. 14 N 39 und S.18 N 49). Dass die Staatsanwaltschaft diesbezüglich einen unmittelbaren Bezug zu den gesamt- haft in Derivate getätigten Transaktionen herstellt, bedeutet jedoch nicht, dem Be- schuldigten könne die Nichteinhaltung dieser Klausel generell nicht mehr vorge- worfen werden (Urk 115 N 364 ff.). Wie diese Klausel allenfalls inhaltlich interpre- tiert werden muss, ist eine Frage der Sachverhaltserstellung und fällt nicht unter das Anklageprinzip. Das Vorbringen der Verteidigung ist nicht zu hören.</w:t>
      </w:r>
    </w:p>
    <w:p>
      <w:r>
        <w:rPr>
          <w:b/>
        </w:rPr>
        <w:t>E. 7.6</w:t>
      </w:r>
    </w:p>
    <w:p>
      <w:r>
        <w:t>Wenn anhand einer Gesamtbetrachtung von Indizien auf das dem Be- schuldigten zur Last gelegte strafbare Verhalten in einem gewissen Zeitraum zu schliessen ist, gewisse in der Anklage aufgeführten Verhaltensweisen dabei aber nicht den eingeschränkten Tatzeitraum betreffen, tangiert dies das Anklageprinzip ebenfalls nicht. Hat der Beschuldigte beispielsweise (hypothetisch) eine Ein- schränkung der Derivate über die gesamte Handelstätigkeit nicht eingehalten, werden ihm konkrete Pflichtverletzungen aber nur für einen gewissen Zeitraum dieser Tätigkeit vorgeworfen, stellt dies fraglos keine Verletzung des Anklage- grundsatzes dar. Es kann aus sämtlichen in der Anklage umschriebenen Verhal- tensweisen auf das strafbare Verhalten im tatrelevanten Zeitraum geschlossen werden.</w:t>
      </w:r>
    </w:p>
    <w:p>
      <w:r>
        <w:t>- 21 -</w:t>
      </w:r>
    </w:p>
    <w:p>
      <w:r>
        <w:rPr>
          <w:b/>
        </w:rPr>
        <w:t>E. 7.7</w:t>
      </w:r>
    </w:p>
    <w:p>
      <w:r>
        <w:t>Klarzustellen ist sodann, dass dem Beschuldigten nicht vorgeworfen wird, überhaupt Retrozessionen zum Nachteil der Geschädigten G._____ und der Pri- vatklägerin C._____ bezogen, sondern die Retrozessionen in übermässigem Ausmass zur Erzielung höherer Einkünfte generiert zu haben (vgl. Urk. 117 S. 5). Mit Bezug auf fehlende Rechenschaft und nicht erfolgte Herausgabe empfange- ner Retrozessionen erfolgte einzig ein eigenständiger Anklagevorwurf im Zusam- menhang mit dem Privatkläger B._____ (Anklagevorwurf C. S. 26 ff.). Im Übrigen kann bezüglich des detaillierten Anklagevorwurfs auf die Anklageschrift verwiesen werden. III. Schuldpunkt (Anklageziff. A und B: Übermässige Umschichtung) 1. Einleitung</w:t>
      </w:r>
    </w:p>
    <w:p>
      <w:r>
        <w:rPr>
          <w:b/>
        </w:rPr>
        <w:t>E. 11</w:t>
      </w:r>
    </w:p>
    <w:p>
      <w:r>
        <w:t>März 2014 [Urk. 210565 ff. bzw. Urk. 020001 ff. und Urk. 210604 ff. bzw. Urk. 020040 ff.]). Diesbezüglich sind daher keine Weiterungen angezeigt. Die mehrgliedrige Anklage bedarf jedoch teilweise der Präzisierung respektive Erläu- terung.</w:t>
      </w:r>
    </w:p>
    <w:p>
      <w:r>
        <w:rPr>
          <w:b/>
        </w:rPr>
        <w:t>E. 11.1</w:t>
      </w:r>
    </w:p>
    <w:p>
      <w:r>
        <w:t>Die Anklage wirft dem Beschuldigten vor, die Privatklägerin C._____ nicht per Ende August, September und Oktober 2004 über die jeweils eingetretenen Verluste und die Verminderung des Nettovermögens informiert zu haben. Dadurch sei die Entscheidungsfreiheit der Privatklägerin nicht gewährleistet ge-</w:t>
      </w:r>
    </w:p>
    <w:p>
      <w:r>
        <w:t>- 66 - wesen, und der Beschuldigte habe die Wahrscheinlichkeit vermindern wollen, dass die Kundin den Vermögensverwaltungsvertrag sofort kündige. Indem er den Handel trotz unterlassener Information fortgesetzt habe, habe der Beschuldigte seine Pflichten als Vermögensverwalter verletzt. Der Beschuldigte sei sich seiner Pflicht zur Transparenz über die Handelstätigkeit bewusst gewesen, insbesondere dass er die Privatklägerin C._____ über die per Ende September 2004 eingetre- tenen Verluste hätte informieren sollen (Anklage S. 22 N 63 f. und N 72). Der Be- schuldigte bestreitet dies und macht sinngemäss geltend, die Privatklägerin je- weils telefonisch informiert zu haben und in regelmässigem Kontakt gestanden zu sein. Die Privatklägerin C._____ habe die Verwaltung ihrer Vermögen jeweils sehr genau verfolgt. Es hätten mehrere telefonisch Kontakte und Besuche stattgefun- den (Urk. 210026 ff.; Prot. II S. 27).</w:t>
      </w:r>
    </w:p>
    <w:p>
      <w:r>
        <w:rPr>
          <w:b/>
        </w:rPr>
        <w:t>E. 11.2</w:t>
      </w:r>
    </w:p>
    <w:p>
      <w:r>
        <w:t>Die Informationspflicht des Vermögensverwalters besteht während der ganzen Vertragsdauer. Namentlich muss der Klient über wesentliche Vermögens- verluste oder Interessenkonflikte informiert werden. Dazu gehört auch ein ent- sprechender Hinweis, wenn der Umfang der Entschädigung des Beauftragten das Resultat der Vermögensverwaltung massgeblich beeinflusst. Hierfür ist irrelevant, ob die Kunden die Bankkorrespondenz oder die Vermögensausweise erhalten haben. Auch banklagernde Korrespondenz entbindet den Vermögensverwalter daher nicht von seiner Pflicht zur Information und Einhaltung von Transparenz (Urteil 6B_967/2013 vom 21. Februar 2014 E. 3.2.1).</w:t>
      </w:r>
    </w:p>
    <w:p>
      <w:r>
        <w:rPr>
          <w:b/>
        </w:rPr>
        <w:t>E. 11.3</w:t>
      </w:r>
    </w:p>
    <w:p>
      <w:r>
        <w:t>Der Beschuldigte veranlasste Ende August 2004 bei der J._____ die bank- lagernde Führung der Korrespondenz (Urk. 16040026 und Urk. 15010009; vgl. Anklage S. 10 N 28). Ob er dies aus eigener Initiative oder in Absprache mit der Privatklägerin C._____ veranlasste, kann nicht mehr geklärt werden. Die Privat- klägerin kann sich 9 Jahre später nicht daran erinnern, solches gewünscht zu haben (Urk. 220168). Daraus kann aber noch nicht geschlossen werden, die Behauptung des Beschuldigten in seinem Telefonrapport, wonach er auf Wunsch der Privatklägerin C._____ gehandelt habe, sei unzutreffend (Urk. 13000023). Gleiches hat für die Frage des Informationsflusses zu gelten. Zwar führte die Privatklägerin in der einzigen Einvernahme vom 19. Dezember 2013 aus, sie sei</w:t>
      </w:r>
    </w:p>
    <w:p>
      <w:r>
        <w:t>- 67 - nie informiert worden (statt vieler: Urk. 220168). Immerhin spricht sie aber auch davon, sich vage an einen Besuch im Büro des Beschuldigten erinnern zu können (Urk. 220165). Im Oktober habe der Beschuldigte sodann über Verluste informiert, dies könne aber auch dann gewesen sein, als sie ihm das Mandat entzogen habe (Urk. 220165; Urk. 220168). Mit der Verteidigung kann sodann nicht von der Hand gewiesen werden, dass die Privatklägerin C._____ hierzu keine stringenten An- gaben machte und einerseits erklärte, trotz mehrfacher Nachfrage nicht durch den Beschuldigten über den Geschäftsgang informiert worden zu sein, andererseits aber zu Protokoll gab, sie habe ihr Depot nicht überwacht, da der Beschuldigte ein seriöser Anlageberater gewesen sei (Urk. 220168; Urk. 220157; Urk. 115 N 110 ff.).</w:t>
      </w:r>
    </w:p>
    <w:p>
      <w:r>
        <w:rPr>
          <w:b/>
        </w:rPr>
        <w:t>E. 11.4</w:t>
      </w:r>
    </w:p>
    <w:p>
      <w:r>
        <w:t>Beim Beschuldigten konnten nicht unterzeichnete Rapporte aufgefunden werden, in welchen Treffen oder Telefongespräche mit der Privatklägerin C._____ zwischen März 2004 und Juli 2004 sowie hernach am 2. August 2004, 24. bzw. 25. August 2004 und am18. Oktober 2004 aufgeführt werden (Urk. 13000050- 13000058). Weitere telefonische Kontakte im November 2004 werden in einer Aktennotiz des Beschuldigten erwähnt, welche jedoch gemäss Metadaten erst im Nachhinein erstellt wurde (Urk. 220200). Obwohl nicht restlos klar erscheint, wann und in welchem Zusammenhang diese Aufzeichnungen erstellt wurden, können solche Notizen durchaus auf mögliche Gespräche zwischen dem Beschuldigten und der Privatklägerin hindeuten, zumal die Rapporte – zumindest bis im Juli 2004 – seitens der Privatklägerin als inhaltlich korrekt angesehen werden (Urk. 220172). Der Beschuldigte erklärte in diesem Zusammenhang, es hätten noch weitere Telefonate stattgefunden, beispielsweise seien auch am 3. November 2004 noch Positionen und Strategien abgestimmt worden (Urk. 210026). Entge- gen der Vorinstanz können diese Vorbringen nicht mit der blossen Bemerkung ausgeräumt werden, die Aktennotizen seien von keiner Partei unterschrieben und es handle sich dabei um blosse Parteibehauptungen (Urk. 57 S. 50). Die Privat- klägerin C._____ stellte die Telefonate letztlich nicht ausdrücklich in Abrede, son- dern machte im Wesentlichen geltend, sie wisse nicht mehr, wann genau diese stattgefunden hätten oder was genau besprochen worden sei. Vertiefte Bespre- chungen über einzelne Positionen hätten aber nie am Telefon stattgefunden. Sie</w:t>
      </w:r>
    </w:p>
    <w:p>
      <w:r>
        <w:t>- 68 - könne sich einfach an den generellen Ablauf erinnern, wonach lange Zeit nie In- formationen gekommen seien, bis sie dann vom Beschuldigten von den massiven Verlusten erfahren habe (Urk. 220174).</w:t>
      </w:r>
    </w:p>
    <w:p>
      <w:r>
        <w:rPr>
          <w:b/>
        </w:rPr>
        <w:t>E. 11.5</w:t>
      </w:r>
    </w:p>
    <w:p>
      <w:r>
        <w:t>Es bestehen nach dem Gesagten zwar gewisse Hinweise, dass der Be- schuldigte nicht vollumfänglich über den Gang der Vermögensverwaltung und die erwirtschafteten Verluste informiert haben könnte. Letztlich stehen diesbezüglich aber die erst nach 9 Jahren getätigten, teilweise widersprüchlichen Aussagen der Privatklägerin C._____ dem Standpunkt des Beschuldigten entgegen. In Anwen- dung des Grundsatzes "in dubio pro reo" lässt sich daher nicht zweifelsfrei darauf schliessen, dass keine entsprechenden Informationen flossen. Daher ist aufgrund der Beweiswürdigungsregel gemäss Art. 10 Abs. 3 StPO von der für den Be- schuldigten günstigeren Sachlage auszugehen, und es ist nicht erwiesen, dass der Beschuldigte per Ende September 2004 und Oktober 2004 seinen Informati- onspflichten betreffend Verluste nicht nachgekommen wäre (Anklage Ziff. B.V. S. 22 N 63-64). Teil der Verluste bildeten jeweils auch die im Zuge der Handelstätig- keit erzeugten Bankspesen. Wie sogleich aufgezeigt wird, informierte der Be- schuldigte diesbezüglich nur ungenügend. Da die über alle Teile der Vermögens- verwaltung geltende Informationspflicht bezüglich der verschiedenen Anklagevor- würfe nicht klar voneinander abgegrenzt werden kann, hat für den selbstständig erhobenen Vorwurf der mangelnden Transparenz gegenüber der Privatklägerin C._____ betreffend Verminderung des Nettovermögens kein formeller Freispruch zu erfolgen (Anklage Ziff. B.V. S. 22 N 63-64).</w:t>
      </w:r>
    </w:p>
    <w:p>
      <w:r>
        <w:rPr>
          <w:b/>
        </w:rPr>
        <w:t>E. 11.6</w:t>
      </w:r>
    </w:p>
    <w:p>
      <w:r>
        <w:t>Nicht als eigenständiger Anklagevorwurf, aber mit der Auskunfts- respekti- ve Informationspflicht in Zusammenhang stehend, wird dem Beschuldigten unter dem Titel der übermässigen Umschichtung angelastet, sämtliche Kunden seien mangels Abrechnungen nicht über die Höhe der angefallenen Gebühren und Retrozessionen informiert worden. Hätten sie von der Höhe der Gebühren ge- wusst, wären die Kunden nicht bereit gewesen, ein derart übersetztes Honorar für die Vermögensverwaltung zu bezahlen (Anklage S. 21 N 61). Damit wirft die An- klage dem Beschuldigten vor, die Privatkläger und die Geschädigte nicht darüber informiert zu haben, dass die Courtagen bzw. Retrozessionen eine Höhe erreich-</w:t>
      </w:r>
    </w:p>
    <w:p>
      <w:r>
        <w:t>- 69 - ten, welche sich auf die Verwaltung des Vermögens auswirkten. Dies kann zwanglos erstellt werden, macht doch der Beschuldigte selber nicht geltend, aktiv über die Höhe der produzierten Courtagen bzw. Retrozessionen informiert zu ha- ben. Allein er war über die ausgehandelten Prozentsätze mit der J._____ im Bil- de. Abrechnungen oder Ähnliches zuhanden seiner Kunden finden sich nicht in den Akten. Diese Tatsache ist daher erstellt und mit Blick auf die übermässige Umschichtung zu berücksichtigen. 12. Würdigung</w:t>
      </w:r>
    </w:p>
    <w:p>
      <w:r>
        <w:rPr>
          <w:b/>
        </w:rPr>
        <w:t>E. 12</w:t>
      </w:r>
    </w:p>
    <w:p>
      <w:r>
        <w:t>Monate; Anklage S. 14 N 40). Bezüglich der übermässigen Umschichtung wird dem Beschuldigten aber vorgeworfen, er habe zwischen dem 2. August 2004 und dem 13. April 2005 eine übermässig hohe Summe an Investitionen getätigt und dabei das Vermögen hochgerechnet auf ein Jahr 13.8 Mal umgeschlagen (Ankla- ge S. 19 N 55 und S. 20 N 57).</w:t>
      </w:r>
    </w:p>
    <w:p>
      <w:r>
        <w:rPr>
          <w:b/>
        </w:rPr>
        <w:t>E. 12.1</w:t>
      </w:r>
    </w:p>
    <w:p>
      <w:r>
        <w:t>Zwecks besserer Übersicht ist kurz zu rekapitulieren, welche anklage- relevanten Kennzahlen dem Beschuldigten zur Last gelegt werden: Umschichtung betr. Privatklägerin C._____ (Anklage S. 11 ff. N 30-31 und N 55-62) Tatzeitraum: 2. August bis 2. Dezember 2004 Umschlagsquote 6.76 (bzw. 20.28 p.a.) Break-Even Rendite 16.78% (bzw. 50.4% p.a.) Bankgebühren Fr. 165'080.33 Verlust Fr. 959'074.12 Umschichtung betr. Privatkläger B._____ (Anklage S. 13 ff. N 38-43 und N 55-62) Tatzeitraum: 2. August bis 17. November 2004 Umschlagsquote 4.60 (bzw. 13.8 p.a.) Break-Even Rendite 13.58% (bzw. 40.75% p.a.) Bankgebühren Fr. 213'486.18 Verlust Fr. 786'108.– Umschichtung betr. Geschädigte G._____ (Anklage S. 16 ff. N 47-52 und N 55-62) Tatzeitraum: 1. Januar 2005 bis 13. April 2005 Umschlagsquote 18.37 (bzw. 55.11 p.a.) Break-Even Rendite 41.20% (bzw. 126.6% p.a.) Bankgebühren Fr. 141'083.25 Verlust Fr. 459'397.72</w:t>
      </w:r>
    </w:p>
    <w:p>
      <w:r>
        <w:rPr>
          <w:b/>
        </w:rPr>
        <w:t>E. 12.2</w:t>
      </w:r>
    </w:p>
    <w:p>
      <w:r>
        <w:t>Vorab ist festzuhalten, dass sämtliche Anklagekonten durch den Beschul- digten effektiv beherrscht wurden. Der Beschuldigte handelte für alle Kunden über die gleiche Depotbank, wobei er mit der Bank Retrozessionen vereinbarte, welche</w:t>
      </w:r>
    </w:p>
    <w:p>
      <w:r>
        <w:t>- 70 - prozentual auf den investierten Betrag pro Geschäft angerechnet wurden und gegen oben nicht gedeckelt waren. Damit bestand bereits abstrakt gesehen ein Interessenkonflikt zwischen der möglichst gewinnbringenden Anlage der Kunden- gelder und dem Generieren von (renditeschmälernden) Retrozessionen.</w:t>
      </w:r>
    </w:p>
    <w:p>
      <w:r>
        <w:rPr>
          <w:b/>
        </w:rPr>
        <w:t>E. 12.3</w:t>
      </w:r>
    </w:p>
    <w:p>
      <w:r>
        <w:t>Die Pflichten gemäss Art. 158 Ziff. 1 StGB ergeben sich grundsätzlich aus dem jeweiligen Vertragsverhältnis. Pflichtwidrig handelt beispielsweise, wer als Vermögensverwalter ein unerlaubtes Geschäftsrisiko eingeht, indem er Weisun- gen des Klienten missachtet. Es ist daher in einem solchen Fall ex ante zu be- stimmen, ob die eingegangenen Risiken den getroffenen Vereinbarungen oder Weisungen des Auftraggebers zuwiderlaufen (BGE 142 IV 346 S. 351 E. 3.2). Daher ist auch die Frage der übermässigen Umschichtung grundsätzlich im Lichte der Anlageziele des Kunden bzw. der getroffenen Vereinbarung zu prüfen (MANU- EL LORENZ, a.a.O., N 71).</w:t>
      </w:r>
    </w:p>
    <w:p>
      <w:r>
        <w:rPr>
          <w:b/>
        </w:rPr>
        <w:t>E. 12.4</w:t>
      </w:r>
    </w:p>
    <w:p>
      <w:r>
        <w:t>Wie zuvor dargelegt, weisen sowohl die Umschlagshäufigkeit des Depots als auch die hierfür zu erzielenden Renditen objektiv auf eine mögliche über- mässige Umschichtung hin. Auch das Verhältnis der auf Kommissionen zurückzu- führenden Verluste zum gesamten investierten Anlagevermögen ist bei sämtli- chen Geschädigten erheblich. Nicht zuletzt im Lichte des vereinbarten Gebüh- renmodells wird die übermässige Handelstätigkeit des Beschuldigten durch das Gutachten bestätigt. Nachdem das Gutachten dem Beschuldigten von Vornherein eine erfolgreiche bzw. im Kundeninteresse liegende Handelstätigkeit abgespro- chen hat, ist schlechterdings irrelevant, welche konkrete Strategie zwischen den Parteien vereinbart wurde (siehe nachfolgend E. III.12.5.). Denn selbst wenn die Kunden des Beschuldigten in eine äusserst risikobehaftete Anlagestrategie ein- gewilligt hätten, konnte die Handelstätigkeit aufgrund des hierfür angewendeten Gebührenmodells nicht im Kundeninteresse gewesen sein. Der Gutachter hält fest, dass die hohe Frequenz des Handels im Gebührenmodell nicht berücksich- tigt war und dieses für eine deutlich tiefere Anlagefrequenz angemessen gewesen wäre (Urk. 180 N 94 f.). Die Häufigkeit der Vermögensumschichtung und die da- mit einhergehende Costto-Equity-Ratio ist deshalb nicht nur mit Blick auf eine all- fällig vereinbarte Anlagestrategie zu beurteilen, sondern in Anbetracht der gesam-</w:t>
      </w:r>
    </w:p>
    <w:p>
      <w:r>
        <w:t>- 71 - ten Vermögensverwaltung des Beschuldigten zu interpretieren. Dabei genügen für die Annahme der pflichtwidrigen Umschichtung aufgrund der tatsächlich erreich- ten Courtagen und Retrozessionen vorliegend auch tiefere Kennzahlen für die Be- jahung einer Übermässigkeit. Die Pflichtwidrigkeit der übermässigen Umschich- tung ergibt sich mit anderen Worten nicht nur anhand der objektiven Umschlags- häufigkeit, sondern auch aufgrund der Höhe der hierbei produzierten Courtagen und Retrozessionen. Die Häufigkeit der Umschichtung sämtlicher Kundenvermö- gen ist vor diesem Hintergrund selbst bei einer dynamischen Anlagestrategie als übermässig zu qualifizieren, und die hohe Summe an Investitionen erfolgte ohne Vorliegen eines im Kundeninteresse liegenden wirtschaftlichen Grundes. Dass nicht im Sinne der Anklage erstellt werden kann, dass sämtliche Transaktionen gemäss Anhängen 4-6 auch wirtschaftlich sinnlos waren, ist angesichts der auf- gezeigten Ausgangslage nicht von Belang. Gleiches hat für die Tatsache zu gel- ten, dass einzelne Transaktionen Gewinn abwarfen (vgl. Anklage S. 20 N 59).</w:t>
      </w:r>
    </w:p>
    <w:p>
      <w:r>
        <w:rPr>
          <w:b/>
        </w:rPr>
        <w:t>E. 12.5</w:t>
      </w:r>
    </w:p>
    <w:p>
      <w:r>
        <w:t>Wenn aufgrund der aktiven Strategie mit dem vereinbarten Gebührenmo- dell von Vornherein kein wirtschaftlicher Erfolg möglich war, waren auch keine re- alistischen Gewinnchancen vorhanden, und das Kundenvermögen wäre selbst bei hervorragenden Handelserfolgen gleichwohl mit der Zeit durch die Bankgebühren vollständig aufgezehrt worden (Anklage S. 20 N 58-60). Welche genaue Strategie zwischen dem Beschuldigten und den Kunden letztlich vereinbart worden war, ist daher nicht von Bedeutung. Das Anlageverhalten war selbst bei einer risikorei- chen Strategie nicht mehr mit der Anlagestrategie und den Zielen der Privatkläge- rin gedeckt (BGE 142 IV 346 E. 3.3 S. 352). Der Beschuldigte informierte weder die Privatklägerin C._____ noch den Privatkläger B._____ oder die Geschädigte G._____ genügend über die Höhe der von ihm vereinnahmten Retrozessionen. Der objektive Tatbestand von Art. 158 Ziff. 1 StGB ist bezüglich sämtlicher ge- nannten Kunden erfüllt, weshalb (objektiv) eine mehrfachte Tatbegehung vorliegt.</w:t>
      </w:r>
    </w:p>
    <w:p>
      <w:r>
        <w:rPr>
          <w:b/>
        </w:rPr>
        <w:t>E. 12.6</w:t>
      </w:r>
    </w:p>
    <w:p>
      <w:r>
        <w:t>Es lag auch keine (konkludente) Einwilligung der Kunden vor. Eine solche tatbestandsausschliessende Einwilligung muss jeweils vor der einzelnen Order zum An- oder Verkauf eines Kontraktes erklärt worden sein. Das Einverständnis des Kunden richtet sich sodann allein auf das Eingehen von Marktrisiken im</w:t>
      </w:r>
    </w:p>
    <w:p>
      <w:r>
        <w:t>- 72 - Rahmen einer ordnungsgemässen Geschäftsführung. Auch hätte der Beschuldig- te als Vermögensverwalter mit jahrelanger Erfahrung aufgrund seiner Aufklä- rungs-, Beratungs- und Warnpflichten die Privatkläger und die Geschädigte über wesentliche Vermögensverluste oder Interessenkonflikte informieren müssen. Die blosse Information über den aktuellen Stand respektive die eingetretenen Verluste genügt hierfür nicht (zum Ganzen: BGE 142 IV 346 S. 356 f. E. 4.3). Ein Pflicht- verstoss, welcher gemäss Rechtsprechung mit der übermässigen Umschichtung zusammenfällt, bildet die mangelhafte Aufklärung. Der Beschuldigte hat die Pri- vatklägerin C._____ insbesondere nicht über die Höhe der Retrozessionen aktiv informiert, obwohl diese das Geschäftsergebnis beeinflussten. 13. Subjektiver Tatbestand 13.1. Die Verteidigung bestreitet die Erfüllung des subjektiven Tatbestands und bringt vor, der Beschuldigte habe einerseits das ihm zur Verfügung gestellte Kapi- tal nicht gesamthaft eingesetzt und andererseits auch Handel mit Produkten (Fu- tures) getätigt, bei welchen die Kommissionen um ein Vielfaches tiefer seien als beim Handel mit Optionen oder Aktien. Der Beschuldigte – so die Verteidigung weiter – hätte nicht während Monaten rund die Hälfte des ihm zur Verfügung ste- henden Kapitals unangetastet gelassen, wenn seine Handelstätigkeit auf das Ge- nerieren von Spesen ausgerichtet gewesen wäre (vgl. Urk. 115 N 321 ff.; Urk. 240 N 52 f.). Weiter hält die Verteidigung dafür, der Beschuldigte habe mit der glei- chen Strategie wie für seine Kunden Eigenhandel betrieben und dabei für sich selber noch mehr Transaktionen getätigt. Dies zeige auf, dass er an seinen Han- delsansatz geglaubt habe und er davon überzeugt gewesen sei, dass seine Stra- tegie trotz der anfallenden Kommissionen wirtschaftlich Sinn ergäbe. Auch dies spreche gegen den Vorwurf, wonach die Handelstätigkeit darauf ausgerichtet ge- wesen sei, Retrozessionen zu generieren (vgl. Urk. 115 N 330 ff.; Urk. 217 N 128; Urk. 240 N 50). Das eingeholte Gutachten vermöge daran nichts zu ändern, son- dern stelle vielmehr fest, der Beschuldigte habe nicht die Absicht gehabt, die Kunden zu schädigen (Urk. 240 N 29 ff. und N 45 ff.). Die Staatsanwaltschaft wendet dagegen ein, der Beschuldigte habe im Tatzeit- raum über jahrelange Erfahrung im Börsenhandel verfügt und sei bereits seit dem</w:t>
      </w:r>
    </w:p>
    <w:p>
      <w:r>
        <w:t>- 73 - Jahr 1999 von mehreren Kunden mit Vorwürfen betreffend übermässige Um- schichtung konfrontiert worden. Er habe mit eigenen Börsengeschäften in den Jahren 2002 und 2003 Verluste in Millionenhöhe eingefahren, hingegen seinen Lebensunterhalt im anklagerelevanten Zeitraum mit Retrozessionen bestritten, welche das übliche Honorar gemäss damals geltenden Standesregeln erheblich überschritten hätten. Daher habe der Beschuldigte zumindest in Kauf genommen, die Kunden durch die anfallenden Bankgebühren zu schädigen. Der seitens der Verteidigung geltend gemachte Eigenhandel entlaste den Beschuldigten nicht, da ihn gegenüber den Kunden eine Sorgfaltspflicht treffe, welcher der Beschuldigte nicht nachgekommen sei. Die Erzielung von Einkünften durch Retrozessionen müsse sodann nicht Hauptziel seines Handelns gewesen sein. Die grundsätzliche Hoffnung auf das Erzielen von Gewinnen stehe einem eventualvorsätzlichen Handeln nicht entgegen. Der subjektive Tatbestand sei daher erfüllt (Urk. 226 S. 16-19). 13.2. Beim Tatbestand der ungetreuen Geschäftsbesorgung muss sich der (Eventual-) Vorsatz auf die Pflichtwidrigkeit des Handelns oder Unterlassens, die Vermögensschädigung und den Kausalzusammenhang zwischen dem pflichtwid- rigen Verhalten und dem Schaden beziehen. An den Nachweis des Eventualvor- satzes sind hohe Anforderungen zu stellen, da beim Tatbestand der ungetreuen Geschäftsbesorgung das objektive Merkmal der Pflichtverletzung relativ unbe- stimmt ist (BGE 142 IV 346 E. 3.2 S. 351; Urteil 6B_708/2019 vom 12. November 2019 E. 5.3.1). Bezüglich der unrechtmässigen Bereicherung genügt nach Auf- fassung des Bundesgerichts eine Eventualabsicht. Der Täter braucht nicht sicher zu sein, ob die Bereicherung unrechtmässig ist; bereits wenn er in Kauf nimmt, dass er möglicherweise keinen Anspruch auf die Aneignung des Vermögenswer- tes bzw. die Vermögensverschiebung hat, ist der qualifizierende Tatbestand erfüllt (BGE 105 IV 36 = Pra. 1979 Nr. 87). 13.3. Der Beschuldigte verfügte im Tatzeitraum bereits über eine mehr als 40-jährige einschlägige Berufserfahrung im Bereich Devisen- und Börsenhandel (Anklage S. 2 N 2 und S. 24 N 70; Urk. 210064 ff.; Urk. 210095 = Urk. 15000005). Im Jahr 2003 erwirtschaftete er mit seiner Einzelfirma und der von ihm verfolgten</w:t>
      </w:r>
    </w:p>
    <w:p>
      <w:r>
        <w:t>- 74 - Tradingstrategie einen Verlust von Fr. 1'941'033.–. Insgesamt resultierten in den Jahren 2003/2004 Verluste von rund Fr. 3'140'000.– durch private Börsentätigkeit (Anklage S. 3 N 3 und S. 21 N 62; Urk. 600001 ff.; Urk. 340009 ff.). Ohne Not kann sodann aufgrund der beim Beschuldigten sichergestellten Notizen als erwie- sen gelten, dass bereits frühere Kunden nicht nur die Performance bemängelten, sondern ihm auch übermässige Courtagen zur Last legten (Anklage S. 12 N 71; vgl. Urk. 15040026 ff.; Urk. 15040041 ff.; s.a. Rückzahlung von Retrozessionen gemäss Urk. 16050064, Urk. 16050086 und Urk. 16050092). Diese Tatsache wurde dem Beschuldigten in der Untersuchung vorgehalten (Urk. 210299). Gera- de mit solchen Retrozessionen generierte der Beschuldigte seine hauptsächliche Einkünfte im tatrelevanten Zeitraum, wobei er allein über die Höhe der ihm tat- sächlich zufliessenden Gelder Bescheid wusste (Anklage S. 21 N 62; vgl. Urk. 16060009 ff.; Urk. 16060017-16060036; s.a. Urk. 210080; Urk. 2100142). Der Beschuldigte erhielt grundsätzlich pro Transaktion Retrozessionen im Umfang von 50% der von den Kunden erhobenen Courtage, welche wiederum abhängig von der Höhe der jeweils vorgenommenen Transaktion war. Mit seiner Handelstätig- keit für die Privatkläger C._____ und B._____ generierte der Beschuldigte hierbei von August bis November 2004 gesamthaft Fr. 146'414.– und für die Geschädigte G._____ von Januar bis April 2005 Fr. 65'682.05 an Retrozessionen. Dies stellt unbesehen der damaligen Vermögensverhältnisse des Beschuldigten fraglos ein hohes persönliches Einkommen dar und steht in einem deutlichen Missverhältnis zu der gemäss Vertragsvorlagen des Beschuldigten grundsätzlich vorgesehenen Jahreskommission von 0.5% des durchschnittlichen Vermögens für die Inan- spruchnahme der Vermögensverwaltung. Letztere Kommission wäre bei sämtli- chen Kunden für ein ganzes Jahr im tiefen vierstelligen Bereich gelegen. 13.4. Unrechtmässig war die Bereicherung insoweit, als der Beschuldigte pflichtwidrig Courtagen bzw. Retrozessionen generierte, welche jegliche realisti- sche Gewinnchance verunmöglichten und das investierte Kapital in erheblichem Umfang aufzehrten. Der Beschuldigte handelte diesbezüglich mit direktem Vor- satz. Er musste in seiner Position als Vermögensverwalter und den bereits ge- machten Erfahrungen erkennen, dass die Courtagen bei Verfolgung der Handels- strategie immer weiter stiegen, während das Kapital zu schrumpfen begann. Der</w:t>
      </w:r>
    </w:p>
    <w:p>
      <w:r>
        <w:t>- 75 - Beschuldigte wusste um den Umfang der den Kunden belasteten Kommissionen fortlaufend Bescheid und konnte – als in der Finanzbranche erfahrener Ge- schäftsmann – feststellen, dass bei der betriebenen Vermögensverwaltung dies- bezüglich ein eklatantes Missverhältnis bestand. Aufgrund des aktiven Handelns mit dem verwendeten Spesenmodell drängte sich eine Vermögenschädigung bei jedem seiner Kunden als derart wahrscheinlich auf, dass er nicht nur damit rech- nen musste, sondern dies als logische Folge seines Handelns auch erkannte. Bei gleichbleibender Handelsstrategie wären die gesamten Kundenvermögen immer weiter pulverisiert worden. Dennoch setzte er seine Handelstätigkeit gleichblei- bend fort, ohne die Kunden aktiv über die Höhe der Spesen und Provisionen zu informieren. Der Beschuldigte wusste daher, dass sein Vorgehen zu einem finan- ziellen Schaden bei den Privatklägern und der Geschädigten führt. 13.5. Angesichts der Interessenlage war die erlangte Bereicherung ebenfalls Handlungsziel des Beschuldigten, selbst wenn er weiterhin auf den Erfolg seiner Strategie gehofft haben will. Der Gutachter sprach in diesem Zusammenhang sinnbildlich von einem Glückspiel, in welchem die Fähigkeiten des Vermögens- verwalters irrelevant werden (Urk. 180 N 66). Die Bereicherungsabsicht ist erfüllt, zumal die Retrozessionen im anklagerelevanten Zeitraum einen erheblichen Teil der Einkünfte für die Bestreitung des Lebensunterhaltes ausmachten (vgl. Urk. 340184 ff.). Aufgrund der finanziellen Situation des Beschuldigten verfügte dieser weder über die Mittel noch den Willen, gegenüber den Privatklägern C._____ und B._____ sowie der Geschädigten G._____ den jeweiligen Schaden zu ersetzen. Eine die Bereicherungsabsicht ausschliessende Ersatzbereitschaft liegt nicht vor (vgl. Anklage S. 26 N 75). 13.6. Was der Beschuldigte dagegen vorbringt, vermag nicht zu überzeugen. Zunächst ist auf den angeführten Handel in eigener Sache einzugehen. Der Beschuldigte erklärt, er habe für seine Kunden nichts anderes als für sich selber gemacht. Bei seinem Eigenhandel habe er sogar noch mehr Transaktionen vor- genommen (Urk. 210078). Die Verteidigung errechnete anhand der Auszüge der Privatkonten des Beschuldigten, dieser habe ab Juli 2004 in den betreffenden Zeiträumen mehr Transaktionen für sich selber als für die jeweiligen Privatkläger</w:t>
      </w:r>
    </w:p>
    <w:p>
      <w:r>
        <w:t>- 76 - getätigt (Urk. 115 N 336 ff.). Die Zahlen der Verteidigung sind nicht zu beanstan- den, auch wenn sie – entgegen ihren eigenen Vorbringen – jeweils auf die Valu- tadaten und nicht die Buchungsdaten der einzelnen Transaktionen abzustellen scheint. Mit der Staatsanwaltschaft kann die Interessenlage beim Eigenhandel des Beschuldigten, bei welchem zwar Gebühren aber keine Retrozessionen zu seine Lasten anfielen, nicht mit der Handelstätigkeit für die Kunden unter Beach- tung der gegebenen Pflichten verglichen werden. So spricht der geltend gemach- te Eigenhandel nur vordergründig gegen das Vorliegen des subjektiven Tatbe- stands. Zweifellos ging es dem Beschuldigten bei seiner Strategie (auch) darum, möglichst gute Handelsergebnisse, d.h. Handelsgewinne zu erzielen. Mit der Ver- teidigung kann dies jedoch nur bedeuten, dass ihm der tatbestandsmässige Erfolg – die eingetretenen Verluste der Kunden aufgrund der Provisionen – unerwünscht war. Diesbezüglich hätte er aber die nötige Sorgfalt walten lassen müssen, wäh- rend eine solche Pflicht hinsichtlich seines Eigenhandels nicht bestand. Selbst wenn der Beschuldigte nicht von Anfang an über die genaue Höhe der Courtagen im Bilde war, kann ihn dies nicht entlasten. Wer sich bewusst für Nichtwissen ent- scheidet, kann sich gerade nicht darauf berufen, er habe die Tatbestandsverwirk- lichung nicht für möglich gehalten. Wer weiss, dass er nichts weiss, irrt nicht. Be- wusste Nichtkenntnis eines Sachverhalts ist daher nicht als Sachverhaltsirrtum im Sinne von Art. 13 StGB zu behandeln (BGE 135 IV 12 E. 2.3.1 S. 16 f.). 13.7. Ebenfalls unbehelflich ist der Einwand, der Beschuldigte habe mit Finanz- produkten und an Märkten gehandelt, welche gar keine oder tiefe Retrozessionen ergeben hätten, was gegen vorsätzliches Handeln spreche. Einerseits hat die Staatsanwaltschaft korrekt aufgezeigt, dass entgegen den Vorbringen der Vertei- digung auch Transaktionen mit Abschlussort Frankfurt oder sonst im Ausland jeweils Retrozessionen auslösten (Urk. 226 S. 20 f. m.H.; Urk. 228/1-3; Urk. 210173 ff.). Andererseits hielt der Beschuldigte selber ausdrücklich fest, auch Aufträge für Stuttgart oder Frankfurt seien immer über die J._____ gelaufen (Urk. 210200). Dann fielen aber auch Retrozessionen an. Im Übrigen vermag es den Beschuldigten gerade nicht zu entlasten, wenn er trotz eines gewissen Anteils von Geschäften mit tiefen bzw. gar keinen Retrozessionen objektiv übermässigen Handel betrieb und dabei nicht das gesamte Vermögen einsetzte. Zudem weist</w:t>
      </w:r>
    </w:p>
    <w:p>
      <w:r>
        <w:t>- 77 - die Staatsanwaltschaft zu Recht darauf hin, dass die Handelsstrategie des Be- schuldigten mit vielen Trades und kurzer Haltedauer ohne eine permanente hohe Liquidität gar nicht möglich gewesen wäre (Urk. 260 N 34). Der dargelegte Depot- umschlag der jeweiligen Kunden in den relevanten Zeiträumen sowie die weiteren zuvor ermittelten Kennzahlen, welche objektiv auf das hohe Volumen der Börsen- handelstätigkeit hinweisen, liessen gar keine langfristigen Investitionen von mas- sgeblichen Teilen des Vermögens zu. Im Übrigen entfiel denn auch nur ein unter- geordneter Teil der Transaktionen auf Future-Kontrakte ohne Kick-Back- Zahlungen (vgl. Urk. 010026; Urk. 228/4). 13.8. Dass Kunden eine riskante Trading-Strategie gewünscht und damit auch einen Totalverlust in Kauf genommen hätten (Urk. 240 N 33), stellt eine blosse Behauptung der Verteidigung dar und steht im Übrigen einem Eventualvorsatz nicht entgegen. Für die Inkaufnahme der nicht im Kundeninteresse liegenden Pflichtverletzung wäre selbst eine riskante Tradingstrategie mit vereinbartem To- talverlust nur noch von untergeordneter Bedeutung. Die Handelstätigkeit des Be- schuldigten war aufgrund des gewählten Modells von Anfang an nicht geschäfts- tüchtig und erfolgsversprechend. Die Kunden hatten keine spezifische Kenntnis vom Abrechnungsmodell. Dass die Höhe der angefallenen Retrozessionen nicht im Einklang mit dem Interesse seiner Anleger stehen konnte, nahm der erfahrene Beschuldigte in Kauf, auch wenn er selber an seine Strategie geglaubt haben mag. Dies schliesst sich gegenseitig weder aus, noch muss die dadurch eingetre- tene Bereicherung ausschliessliches Motiv für die Vorgehensweise des Beschul- digten gewesen sein (zum Ganzen: Urteil 6B_776/2016 vom 8. November 2016 E. 2.3). Der Beschuldigte handelte bezüglich des qualifizierten Tatbestands der ungetreuen Geschäftsbesorgung mit Vorsatz und Bereicherungsabsicht. 14. Schaden 14.1. Die Handelstätigkeit des Beschuldigten führte bei sämtlichen Geschädigten zu Verlusten. Die Vorinstanz erwog, die Berechnung des Schadens gemäss Anklage sei nicht zu beanstanden (Anklage S. 24 N 69). Dieser Ansicht kann nicht gefolgt werden.</w:t>
      </w:r>
    </w:p>
    <w:p>
      <w:r>
        <w:t>- 78 - 14.2. Der Tatbestand der ungetreuen Geschäftsbesorgung erfordert einen Ver- mögensschaden, mithin die tatsächliche Schädigung durch Verminderung der Ak- tiven, Vermehrung der Passiven, Nicht-Verminderung der Passiven oder Nicht- Vermehrung der Aktiven. Es ist nicht erforderlich, dass der Schaden der Bereiche- rung des Urhebers entspricht. Ebenso wenig muss er beziffert werden. Es genügt, wenn er sicher ist (BGE 142 IV 346 E. 3.2; Urteil 6B_140/2020 vom 3. Juni 2021 E. 3.3.2 m.H.). 14.3. Die Staatsanwaltschaft macht geltend, den Geschädigten sei ein Schaden in der Höhe der vom Beschuldigten verursachten Bankspesen im inkriminierten Zeitraum entstanden (Anklage S. 23 Ziff. B.VII. N 69). Gemäss den vorstehenden Erwägungen ergibt sich die pflichtwidrige Vermögensverwaltung anhand der ob- jektiven Umschlagshäufigkeit im Zusammenspiel mit dem von Vornherein nicht angemessenen Gebührenmodell aufgrund der aktiven Handelstätigkeit (vgl. vor- stehend E. III.12.). Damit ist anklagegemäss erstellt, dass der Beschuldigte mit- tels Aufzehrung des Vermögens durch Courtagen und Retrozessionen jeweils kausal bei der Privatklägerin C._____ einen Mindestschaden von Fr. 165'080.– und beim Privatkläger B._____ einen solchen von Fr. 213'486.18 verursachte so- wie die Kundin G._____ mindestens im Umfang von Fr. 141'083.25 schädigte. 14.4. Darüber hinaus habe der Beschuldigte gemäss Anklage die Vermögen seiner Kunden ab dem Zeitpunkt der übermässigen Umschichtung einer Gefähr- dung ausgesetzt, die einem schadensgleichen Verlustrisiko gleichkomme, wobei sich der Schaden "regelmässig auch verwirklicht" habe (Anklage S. 24 N 69). In der Folge berechnet die Staatsanwaltschaft den jeweiligen Schaden in der Diffe- renz zwischen den Vermögensständen der Kunden vor und nach der Zeitspanne der übermässigen Handelstätigkeit (Anklage S. 24 N 69). Dies entspricht im Er- gebnis nicht den höchstrichterlichen Vorgaben. Obwohl durchaus eine Vermö- gensgefährdung respektive weiterer Vermögensschaden, insbesondere durch das Verfallenlassen von offenen Positionen und die Handelstätigkeit nicht auszu- schliessen ist, kann nicht tel quel die gesamte Vermögensverminderung nach Ab- schluss der Handelstätigkeit als sicherer Schaden herangezogen werden. Dies zeigt sich exemplarisch am Beispiel der Geschädigten G._____, bei welcher die</w:t>
      </w:r>
    </w:p>
    <w:p>
      <w:r>
        <w:t>- 79 - Anklageschrift sinngemäss selber festhält, ungeachtet der angefallenen Courta- gen hätte in den Monaten Januar 2005 und März 2005 ein Gewinn resultiert (An- klage S. 20 N 59). Damit ist nachfolgend auf den zuvor betragsmässig festgesetz- ten Mindestschaden in Höhe der jeweiligen Bankspesen abzustellen. 15. Fazit 15.1. Der Beschuldigte ist der mehrfachen qualifizierten ungetreuen Geschäfts- besorgung im Sinne von Art. 158 Ziff. 1 Abs. 1 und 3 StGB schuldig zu sprechen. 15.2. Die Vorinstanz sprach den Beschuldigten zudem der mehrfachen Verun- treuung im Sinne von Art. 138 Ziff. 1 Abs. 2 und Ziff. 2 StGB schuldig. Hierfür hat jedoch kein Freispruch zu ergehen, da diesbezüglich lediglich eine andere Würdi- gung vorgenommen wird, als dies die Vorinstanz tat. IV. Schuldpunkt (Anklageziff. C: Veruntreuung) 1. Ausgangslage</w:t>
      </w:r>
    </w:p>
    <w:p>
      <w:r>
        <w:rPr>
          <w:b/>
        </w:rPr>
        <w:t>E. 16</w:t>
      </w:r>
    </w:p>
    <w:p>
      <w:r>
        <w:t>f. N 47 f.; Urk. 16020027). Für die Berechnung der Commission-to-Investment- Ratio ist jedoch nur auf das investierte Kapital abzustellen, mithin Fr. 836'932.22. Der Verlust von Fr. 459'397.72 setzt sich aus Fr. 257'409.57 (Courtagen) und Fr. 201'988.15 (Handelsverlust) zusammen. Obwohl der Beschuldigte in den Mo- naten Mai und Juni 2005 keinen Handel mehr betrieb, wirkten sich die im April 2005 getätigten Trades noch bis dahin auf den Vermögensstand aus. Daher sind auch diese Monate zu berücksichtigen (vgl. Anklage Anhang 3, Urk. 030056 f.). Daraus ergeben sich folgende Parameter: Oktober 2004 bis Juni 2005 (Bankspesen / Investiertes Kapital) x 100 = Commission-to-Investment-Ratio (Fr. 257'409.58 / Fr. 836'932.22) x 100 = 30.75% (Bankspesen / Gesamtverlust) x 100 = Anteil Bankspesen am Gesamtverlust (Fr. 257'409.58 / Fr. 459'397.72) x 100 = 56.03%% (Gesamtverlust / Ø Nettovermögen) x 100 = Verlustquote (Fr. 459'397.72 / Fr. 571'101.95) x 100 = 80.44% (Handelsverlust / Ø Nettovermögen) x 100 = Handelsverlustquote ohne Bankspesen (Fr. 201'988.15 / Fr. 571'101.95) x 100 = 35.37% (Bankspesen / Gesamtverlust) x 100 = Anteil Bankspesen am Gesamtverlust (Fr. 257'409.58 / Fr. 459'397.72) x 100 = 56.03%%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