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SB190572 vom 8. Januar 2020</w:t>
      </w:r>
    </w:p>
    <w:p>
      <w:r>
        <w:t>ZH Obergericht, 2020-01-08, DE</w:t>
      </w:r>
    </w:p>
    <w:p>
      <w:r>
        <w:rPr>
          <w:b/>
        </w:rPr>
        <w:t xml:space="preserve">Quelle: </w:t>
      </w:r>
      <w:r>
        <w:t>https://mcp.opencaselaw.ch/entscheid/zh_obergericht_SB190572</w:t>
      </w:r>
    </w:p>
    <w:p>
      <w:r>
        <w:t>FR: ZH_OBERGERICHT SB190572 du 8 janvier 2020</w:t>
      </w:r>
    </w:p>
    <w:p>
      <w:r>
        <w:t>IT: ZH_OBERGERICHT SB190572 del 8 gennaio 2020</w:t>
      </w:r>
    </w:p>
    <w:p>
      <w:pPr>
        <w:pStyle w:val="Heading2"/>
      </w:pPr>
      <w:r>
        <w:t>Erwägungen</w:t>
      </w:r>
    </w:p>
    <w:p>
      <w:r>
        <w:rPr>
          <w:b/>
        </w:rPr>
        <w:t>E. 1</w:t>
      </w:r>
    </w:p>
    <w:p>
      <w:r>
        <w:t>Gegen das Urteil des Bezirksgerichtes Bülach, I. Abteilung, vom 2. Oktober 2019 hat der Beschuldigte zwar Berufung anmelden lassen, innert der Frist von Art. 399 Abs. 3 StPO aber keine Berufungserklärung eingereicht. Deshalb ist auf die Berufung gestützt auf Art. 403 Abs. 1 und Abs. 3 StPO nicht einzutreten.</w:t>
      </w:r>
    </w:p>
    <w:p>
      <w:r>
        <w:rPr>
          <w:b/>
        </w:rPr>
        <w:t>E. 2</w:t>
      </w:r>
    </w:p>
    <w:p>
      <w:r>
        <w:t>Im Rechtsmittelverfahren tragen die Parteien die Kosten nach Massgabe ihres Obsiegens oder Unterliegens. Das Nichteintreten auf das Rechtsmittel des Beschuldigten kommt einem Unterliegen gleich (Art. 428 Abs. 1 StPO). Dem Be- schuldigten sind somit die Kosten für das Berufungsverfahren aufzuerlegen. Die Gerichtsgebühr ist praxisgemäss auf Fr. 600.– festzusetzen.</w:t>
      </w:r>
    </w:p>
    <w:p>
      <w:r>
        <w:rPr>
          <w:b/>
        </w:rPr>
        <w:t>E. 3</w:t>
      </w:r>
    </w:p>
    <w:p>
      <w:r>
        <w:t>Die Kosten des Berufungsverfahrens werden dem Beschuldigten auferlegt.</w:t>
      </w:r>
    </w:p>
    <w:p>
      <w:r>
        <w:rPr>
          <w:b/>
        </w:rPr>
        <w:t>E. 4</w:t>
      </w:r>
    </w:p>
    <w:p>
      <w:r>
        <w:t>Schriftliche Mitteilung an − die amtliche Verteidigung im Doppel für sich und zuhanden des Beschuldigten − die Staatsanwaltschaft I des Kantons Zürich − die Vertretung der Privatklägerin im Doppel für sich und die Privatklägerin B._____ sowie nach unbenütztem Ablauf der Rechtsmittelfrist resp. Erledigung allfälliger Rechtsmittel an</w:t>
      </w:r>
    </w:p>
    <w:p>
      <w:r>
        <w:t>- 3 - − die Vorinstanz − das Bundesamt für Polizei.</w:t>
      </w:r>
    </w:p>
    <w:p>
      <w:r>
        <w:rPr>
          <w:b/>
        </w:rPr>
        <w:t>E. 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Januar 2020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