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SB180527 vom 18. September 2019</w:t>
      </w:r>
    </w:p>
    <w:p>
      <w:r>
        <w:t>ZH Obergericht, 2019-09-18, DE</w:t>
      </w:r>
    </w:p>
    <w:p>
      <w:r>
        <w:rPr>
          <w:b/>
        </w:rPr>
        <w:t xml:space="preserve">Quelle: </w:t>
      </w:r>
      <w:r>
        <w:t>https://mcp.opencaselaw.ch/entscheid/zh_obergericht_SB180527</w:t>
      </w:r>
    </w:p>
    <w:p>
      <w:r>
        <w:t>FR: ZH_OBERGERICHT SB180527 du 18 septembre 2019</w:t>
      </w:r>
    </w:p>
    <w:p>
      <w:r>
        <w:t>IT: ZH_OBERGERICHT SB180527 del 18 settembre 2019</w:t>
      </w:r>
    </w:p>
    <w:p>
      <w:pPr>
        <w:pStyle w:val="Heading2"/>
      </w:pPr>
      <w:r>
        <w:t>Erwägungen</w:t>
      </w:r>
    </w:p>
    <w:p>
      <w:r>
        <w:rPr>
          <w:b/>
        </w:rPr>
        <w:t>E. 1</w:t>
      </w:r>
    </w:p>
    <w:p>
      <w:r>
        <w:t>Mit Urteil des Bezirksgerichtes Zürich, 10. Abteilung - Einzelgericht, vom</w:t>
      </w:r>
    </w:p>
    <w:p>
      <w:r>
        <w:rPr>
          <w:b/>
        </w:rPr>
        <w:t>E. 3</w:t>
      </w:r>
    </w:p>
    <w:p>
      <w:r>
        <w:t>Mit Eingabe vom 15. Januar 2019 zeigte der vormalige erbetene Verteidi- ger des Beschuldigten, Rechtsanwalt lic. iur. X2._____, unter Beilage einer ent- sprechenden Vollmacht an, dass der Beschuldigte fortan von Rechtsanwalt lic. iur. X1._____ vertreten werde (Urk. 42; Urk. 43). Mit Eingabe vom 4. März 2019 ersuchte Rechtsanwalt lic. iur. X1._____ um Einsetzung als amtliche Vertei- digung (Urk. 49). Dieses Gesuch wurde mit Verfügung vom 5. März 2019 abge- wiesen (Urk. 51).</w:t>
      </w:r>
    </w:p>
    <w:p>
      <w:r>
        <w:rPr>
          <w:b/>
        </w:rPr>
        <w:t>E. 3.1</w:t>
      </w:r>
    </w:p>
    <w:p>
      <w:r>
        <w:t>Was die Berechtigung der C._____ AG, Strafantrag wegen Hausfrie- densbruchs zu stellen, betrifft, wurde seitens der Verteidigung vor Vorinstanz vor- gebracht, dass hinsichtlich jener Räumlichkeiten im dritten Stock der Liegenschaft an der E._____-strasse …, … Zürich, in welchen der Beschuldigte gemäss dem Anklagevorwurf von der Polizei angetroffen worden sei, ein Mietverhältnis zwi- schen der C._____ AG und der B._____ GmbH bzw. F._____, dem Geschäftsfüh- rer jener Firma, bestanden. Dieser Umstand sei deshalb von Relevanz, da das Hausrecht (und damit die Berechtigung zur Stellung eines Strafantrages) gemäss bundesgerichtlicher Rechtsprechung nur entweder beim Mieter oder beim Vermie- ter liegen könne, nicht aber bei beiden (BGE 83 IV 154 E. 1). Zwar sei aufgrund der Akten unklar, ob das Mietverhältnis auch zum Zeitpunkt der fraglichen Haus- besetzung noch bestanden habe. Auch wenn das Mietverhältnis bereits zuvor ge- endet hätte, so hätte gemäss der Verteidigung das Hausrecht und mithin die Be- rechtigung, Strafantrag wegen Hausfriedensbruchs zu stellen, nach wie vor allei- ne bei der B._____ GmbH gelegen. Dies sei darauf zurückzuführen, dass das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B._____ GmbH sei es bis zum Zeitpunkt der fraglichen Hausbesetzung noch nicht gekommen, zumal sich damals noch Mobiliar der</w:t>
      </w:r>
    </w:p>
    <w:p>
      <w:r>
        <w:t>- 10 - B._____ GmbH in den fraglichen Räumlichkeiten befunden habe. Entsprechend habe das Hausrecht und damit die Berechtigung, Strafantrag wegen Hausfrie- densbruchs zu stellen, alleine der B._____ GmbH zugestanden. Da diese aber nur Strafantrag wegen Sachbeschädigung gestellt habe, liege entsprechend von vornherein kein Strafantrag wegen Hausfriedensbruchs der eigentlich berechtig- ten juristischen Person vor, weshalb dieses wegen Hausfriedensbruchs geführte Strafverfahren einzustellen sei (Urk. 25 S. 4 ff.).</w:t>
      </w:r>
    </w:p>
    <w:p>
      <w:r>
        <w:rPr>
          <w:b/>
        </w:rPr>
        <w:t>E. 3.2</w:t>
      </w:r>
    </w:p>
    <w:p>
      <w:r>
        <w:t>Gestützt auf die von der Verteidigung herangezogenen Praxis des Bun- desgerichts, wonach das Hausrecht erst nach dem Auszug wieder an den Ver- mieter übergeht, erwog die Vorinstanz, dass für die von F._____ bzw. der B._____ GmbH vormals gemieteten Büros nur die B._____ GmbH das Hausrecht, und damit auch die Berechtigung habe, Strafanträge wegen Hausfriedensbruchs zu stellen, zumal sie noch nicht aus den in Frage stehenden Räumlichkeiten aus- gezogen sei. Da seitens der B._____ GmbH aber kein entsprechender Strafan- trag gestellt worden sei, könne der Beschuldigte auch nicht für das Betreten jenes Raumes, in welchem er angetroffen worden sei, bestraft werden. Anders beurteil- te die Vorinstanz diese Problematik in Bezug auf gemeinschaftliche Bereiche in- nerhalb der Liegenschaft an der E._____-strasse …, welche nicht von einem Mie- ter exklusiv gemietet worden seien. So habe in Bezug auf Personen, welche sich ohne die Einwilligung eines Mieters in diesen gemeinschaftlichen Bereichen be- funden hätten, auch für die C._____ AG als Vermieterin eine Berechtigung be- standen, Strafantrag wegen Hausfriedensbruchs zu stellen (Urk. 33 S. 10).</w:t>
      </w:r>
    </w:p>
    <w:p>
      <w:r>
        <w:rPr>
          <w:b/>
        </w:rPr>
        <w:t>E. 3.3</w:t>
      </w:r>
    </w:p>
    <w:p>
      <w:r>
        <w:t>Im Berufungsverfahren vertritt die Verteidigung nach wie vor die Auffas- sung, dass das Hausrecht entsprechend der bundesgerichtlichen Rechtsprechung beim Mieter verbleibe, bis dieser die gemieteten Räumlichkeiten tatsächlich räu- me. Entsprechend bezeichnete sie es auch als richtig, dass die Vorinstanz in An- wendung des Grundsatzes in dubio pro reo davon ausgegangen sei, dass der Beschuldigte in einem Raum angetroffen worden sei, für welchen lediglich die B._____ GmbH strafantragsberechtigt gewesen wäre. Was die Erwägungen der Vorinstanz betrifft, wonach der C._____ AG als Eigentümerin und Vermieterin der in Frage stehenden Liegenschaft die Berechtigung zukomme, in Bezug auf die</w:t>
      </w:r>
    </w:p>
    <w:p>
      <w:r>
        <w:t>- 11 - gemeinschaftlichen Bereiche Strafantrag wegen Hausfriedensbruchs zu stellen, macht die Verteidigung aber geltend, dass es gar keine Hinweise dafür gebe, dass der Beschuldigte überhaupt solche gemeinschaftlichen Bereiche betreten habe. Dazu verweist die Verteidigung auf das Rechtsbegehren der C._____ AG im der Eingabe beigelegten Urteil des Handelsgerichts (Urk. 55), aus welchem hervorgehe, dass die B._____ GmbH grossflächig in der fraglichen Liegenschaft eingemietet gewesen sei. Insbesondere sei diese Mieterin des gesamten Erdge- schosses gewesen. Aus diesem Grund sei durchaus denkbar, dass die Beschul- digte über einen von der B._____ GmbH gemieteten (Neben-)Eingang in das Ge- bäude gelangt sei. Auch sei denkbar, dass sie über das von der B._____ GmbH gemietete Parkdeck oder das ebenfalls von ihr gemietete Untergeschoss in das Gebäude gelangt sei. Weiter wird auf den Polizeirapport vom 12. Februar 2018 verwiesen, in welchem erwähnt werde, dass die Polizei die Eingangstüre inner- halb des Gebäudes benutzt habe, um in den besetzten Teil der Liegenschaft zu gelangen. Demnach habe es offensichtlich auch interne Aufgänge gegeben, die der Mieterin zuzurechnen seien. In dubio pro reo sei daher davon auszugehen, dass der Beschuldigte ausschliesslich Flächen betreten habe, welche von der B._____ GmbH gemietet worden seien. Mit der Begründung, dass der Beschul- digte somit keine Räumlichkeiten betreten habe, hinsichtlich welchen ein gültiger Strafantrag wegen Hausfriedensbruchs vorgelegen hätte, beantragt die Verteidi- gung auch im Berufungsverfahren die Einstellung des Verfahrens (Urk. 54 S. 2). 3.4.1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B._____ GmbH am Tag der mutmasslichen Hausbesetzung, dem 12. Februar 2018, präsentier- ten. 3.4.2 Bei der C._____ AG handelt es sich um die Eigentümerin jener Lie- genschaft, in welche der Beschuldigte gemäss dem Anklagevorwurf am 12. Februar 2018 eingedrungen sei (Urk. 1 S. 9; Urk. 3 S. 2). Im Büroraum im 3. Stock, in welchem der Beschuldigte und weitere Personen gemäss dem Ankla-</w:t>
      </w:r>
    </w:p>
    <w:p>
      <w:r>
        <w:t>- 12 - gevorwurf angetroffen worden sind, befand sich am 12. Februar 2018 noch Mobi- liar der B._____ GmbH (Urk. 2 S. 6). Der Raum wurde demnach zu jenem Zeit- punkt durch diese genutzt. Gemäss den Angaben von D._____, Portfoliomanage- rin der C._____ AG (Urk. 2 S. 5), welche in die verschiedenen Polizeirapporte aufgenommen wurden, bestand ein Mietverhältnis zwischen der C._____ AG und der B._____ GmbH, welches jedoch noch vor dem 12. Februar 2018 geendet ha- be. Dazu, wann genau dieses Mietverhältnis geendet hatte, weisen die Angaben aus den Polizeirapporten jedoch Unterschiede auf. So geht aus dem Polizeirap- port vom 12. Februar 2018 hervor, dass D._____ gesagt habe, dass die B._____ GmbH bzw. F._____ die Liegenschaft eigentlich schon per 31. Dezember 2017 hätte verlassen müssen, es aber eine Fristerstreckung bis Ende Januar 2018 ge- geben habe (Urk. 1 S. 9). Gemäss dem Polizeirapport vom 13. Februar 2018 hat D._____ mitgeteilt, dass die Firma B._____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 ckung befinden sich nicht bei den Akten des Vorverfahrens und des erstinstanzli- chen Gerichtsverfahrens. Demgegenüber legte die Verteidigung als Beilage zu ih- rer Berufungsbegründung ein Urteil des Handelsgerichts des Kantons Zürich vom</w:t>
      </w:r>
    </w:p>
    <w:p>
      <w:r>
        <w:rPr>
          <w:b/>
        </w:rPr>
        <w:t>E. 4</w:t>
      </w:r>
    </w:p>
    <w:p>
      <w:r>
        <w:t>Mit ihrer Zweitberufungsantwort vom 23. April 2019 stellte die Staatsan- waltschaft den Beweisantrag, es sei ein Liegenschaftsplan beizuziehen, welcher über die Zuteilung resp. Nutzungsmöglichkeit der Liegenschaft durch Mieter und Vermieter Aufschluss geben könne (Urk.59 S. 2). Wie sich in den nachstehenden Erwägungen zeigen wird, erübrigen sich weitere Beweisabnahmen. II. Prozessuales 1. Gemäss Art. 402 StPO in Verbindung mit Art. 437 StPO wird die Rechts- kraft des angefochtenen Urteils im Umfang der Anfechtung gehemmt. Die Beru- fung der Staatsanwaltschaft richtet sich gegen die Strafzumessung (Urk. 46 S. 1). Der Beschuldigte beantragt eine Einstellung des Verfahrens und ficht das vorin- stanzliche Urteil demnach vollumfänglich an (Urk. 35 S. 2). Es erwächst daher keine Dispositivziffer in Rechtskraft. 2.1 Wie vor Vorinstanz macht die Verteidigung auch im Berufungsverfahren geltend, dass das gegen den Beschuldigten geführte Strafverfahren einzustellen sei, da sich die von D._____ und Rechtsanwalt Dr. iur. Y._____ für die C._____ AG gestellten Strafanträge wegen Hausfriedensbruchs als ungültig erweisen wür- den. So sei die C._____ AG gar nicht erst berechtigt gewesen, in Bezug auf die Räumlichkeiten, welche der Beschuldigte gemäss dem Anklagevorwurf betreten haben solle, einen entsprechenden Strafantrag zu stellen. Überdies sei die Gül- tigkeit der Strafanträge aber auch deshalb zu verneinen, weil die strafantragstel-</w:t>
      </w:r>
    </w:p>
    <w:p>
      <w:r>
        <w:t>- 7 - lenden Personen nicht über die erforderliche Vertretungsmacht verfügt hätten und der von D._____ gestellte Strafantrag zudem nicht den erforderlichen Formerfor- dernissen entspreche (Urk. 25 S. 2 ff.; Urk. 54 S. 1 f.). 2.2 Die Vorinstanz gelangte zum Schluss, dass in Bezug auf die Räumlich- keiten, in welchen der Beschuldigte von der Polizei angetroffen worden sei, nur die B._____ GmbH und nicht auch die C._____ AG berechtigt gewesen sei, Strafantrag wegen Hausfriedensbruchs zu stellen. Dieser Entscheid wurde damit begründet, dass die Mieterschaft auch dann alleine strafantragsberechtigt bleibe, wenn der Mietvertrag bereits abgelaufen sei, die Mieterschaft aber in der Woh- nung verbleibe. Aus diesem Grund schloss die Vorinstanz eine Strafbarkeit des Beschuldigten für das Betreten des Raumes, in welchem er angetroffen wurde, entsprechend aus (Urk. 33 S. 10). Sie ging hingegen davon aus, dass für das Be- treten der gemeinschaftlichen Bereiche ein gültiger Strafantrag der C._____ AG vorgelegen habe und sprach den Beschuldigten in der Folge denn auch des Hausfriedensbruchs im Sinne von Art. 186 StGB schuldig (Urk. 33 S. 10 ff.). Es stellt sich demnach die Frage, ob die Gültigkeit des Strafantrages der C._____ AG in Bezug auf die Büroräumlichkeiten im 3. Stock, in welchen der Beschuldigte von der Polizei angetroffen wurde, überhaupt noch Gegenstand der Überprüfung im Rahmen des Berufungsverfahrens sein kann. 2.3.1 Der erstinstanzliche Schuldpunkt und insbesondere die Beurteilung der Gültigkeit des Strafantrages der C._____ AG wurde vom Beschuldigten mit seiner Berufung angefochten (Urk. 35 S. 2). Entsprechend bilden der Schuldpunkt und damit verbunden auch die Frage der Gültigkeit des Strafantrages der C._____ AG im Sinne von Art. 404 Abs. 1 StPO Gegenstand der Überprüfung im Rahmen des Berufungsverfahrens. Art. 398 Abs. 2 StPO sieht sodann vor, dass das Beru- fungsgericht diese angefochtenen Punkte des Urteils umfassend überprüfen kann. Dabei hat es die Schranken des Verschlechterungsverbots im Sinne von Art. 391 Abs. 2 StPO zu beachten. Danach darf die Rechtsmittelinstanz Entschei- de nicht zum Nachteil der beschuldigten Person abändern, wenn das Rechtsmittel nur zu deren Gunsten ergriffen worden ist. Vorliegend hat die Staatsanwaltschaft allerdings Anschlussberufung zu Lasten des Beschuldigten erhoben, weshalb das</w:t>
      </w:r>
    </w:p>
    <w:p>
      <w:r>
        <w:t>- 8 - vorinstanzliche Urteil in allen (also auch in den nur vom Beschuldigten) angefoch- tenen Punkten auch zum Nachteil des Beschuldigten abgeändert werden kann. Das Verschlechterungsverbot kommt nicht zum Tragen. Im Übrigen würde dieses nur einer härteren rechtlichen Qualifikation der Tat sowie zusätzlichen Schuldsprüchen entgegenstehen (BGE 139 IV 282, E. 2.6). 2.3.2 Im vorliegenden Fall würde der Schuldspruch im Urteilsdispositiv un- abhängig davon, ob diesem der uneingeschränkte wie in der Anklageschrift um- schriebene Sachverhalt oder ein auf die allgemein zugänglichen Räumlichkeiten der in Frage stehenden Liegenschaft beschränkter Aufenthalt des Beschuldigten zugrunde gelegt würde, auf Hausfriedensbruch im Sinne von Art. 186 StGB lau- ten. Eine ausdrückliche Bejahung der Gültigkeit des Strafantrags der C._____ AG auch in Bezug auf die Räumlichkeiten im 3. Stock und eine entsprechende Fest- stellung, dass der Anklagesachverhalt uneingeschränkt als erstellt zu erachten ist, hätte demnach grundsätzlich keinen schärferen Schuldspruch und mithin auch keine Verletzung des Verschlechterungsverbots zur Folge. 2.4.1 Gemäss der bundesgerichtlichen Rechtsprechung dürfte das Gericht überdies auch dann, wenn die Berufung einzig auf die Strafzumessung be- schränkt wird, ihre Überprüfung auf Punkte des Urteils ausdehnen, die zwar grundsätzlich den Schuldpunkt betreffen, aber in engem Zusammenhang mit der angefochtenen Strafhöhe stehen und sich insbesondere straferhöhend oder strafmindernd auf die Strafzumessung auswirken können (Schmid/Jositsch, Pra- xiskommentar StPO, 3. Aufl., Zürich/St. Gallen 2018, N 19 zu Art. 399; Urteil des Bundesgerichts 6B1167/2015 vom 24. August 2016 E. 1.3; Urteil des Bundesge- richts 6B_297/2014 vom 24. November 2014 E. 1.3; Urteil des Bundesgerichts 6B_85/2013 vom 4. März 2013 E. 2). 2.4.2 Da die Staatsanwaltschaft mit ihrer Berufung die Strafzumessung an- ficht und eine Erhöhung der Strafe beantragt (Urk. 46 S. 1), wäre eine Überprü- fung des vorinstanzlichen Urteils hinsichtlich der Frage, ob sich der Anklagesach- verhalt auch in Bezug auf den Aufenthalt des Beschuldigten in jenem Raum, in welchem er von der Polizei angetroffen wurde, erstellten lässt, auch vor dem Hin- tergrund dieser Rechtsprechung als zulässig zu erachten. Zwar stellte sich die</w:t>
      </w:r>
    </w:p>
    <w:p>
      <w:r>
        <w:t>- 9 - Verteidigung in ihrer Stellungnahme vom 29. August 2019 auf den Standpunkt, dass die Frage bezüglich Aufenthalt im Raum im dritten Stock der Liegenschaft keinen ersichtlichen Einfluss auf die Strafzumessung habe und sich diese Frage nur auf den Schuldpunkt auswirke, welcher jedoch von der Staatsanwaltschaft nicht angefochten worden sei (Urk. 66 S. 1 f.). Dem ist jedoch zu entgegnen, dass in Bezug auf die Strafzumessung von Relevanz ist, ob sich der Beschuldigte nur im Eingangsbereich und dem Treppenhaus, welche einem grösseren Personen- kreis offenstehen, oder auch in möblierten Büroräumlichkeiten der Liegenschaft aufgehalten hatte. Entsprechend bezieht sich die Überprüfungsbefugnis des Beru- fungsgerichts auch darauf und auf die damit zusammenhängende Frage des not- wendigen Strafantrags.</w:t>
      </w:r>
    </w:p>
    <w:p>
      <w:r>
        <w:rPr>
          <w:b/>
        </w:rPr>
        <w:t>E. 9</w:t>
      </w:r>
    </w:p>
    <w:p>
      <w:r>
        <w:t>April 2018 ins Recht, mit welchem der B._____ GmbH befohlen wurde, die Mie- tobjekte an der E._____-strasse … in … Zürich sofort nach Erhalt des Urteils ord- nungsgemäss geräumt und gereinigt zu verlassen und der C._____ AG zu über- geben (Urk. 55). Aus jenem Urteil geht hervor, dass die Parteien am 17. September / 12. Oktober 2015 einen Mietvertrag über die Mietobjekte an der E._____-strasse … mit Mietbeginn 1. Juli 2015 geschlossen hatten. Gemäss dem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B._____ GmbH gemäss den Erwägungen in jenem Ur- teil mit Schreiben vom 16. November 2017 aufgefordert, die von ihr gemieteten</w:t>
      </w:r>
    </w:p>
    <w:p>
      <w:r>
        <w:t>- 13 -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 jekt bis 31. Januar 2018 geräumt zu übergeben. An diese Zusicherung hielt er sich aber nicht (Urk. 55 S. 4). Aufgrund der Informationen aus diesem Urteil zeigt sich, dass das Mietverhältnis zwischen der C._____ AG und der B._____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3.5.1 Strafbar ist Hausfriedensbruch im Sinne von Art. 186 StGB nur, sofern und soweit ein gültiger Strafantrag vorliegt. Wie bereits die Verteidigung aufzeigte, ist gemäss dem Entscheid des Bundesgerichts BGE 83 IV 154 im Rahmen eines Mietverhältnisses nur der Mieter, nicht auch der Vermieter strafantragsberechtigt. Auch zeigte die Verteidigung grundsätzlich zu Recht auf, dass das Hausrecht gemäss der Praxis des Bundesgerichts grundsätzlich mit dem Einzug des Mieters oder Pächters beginnt und mit dem Auszug endet (Urteil des Bundesgerichts 1B_510/2012 vom 16.11.2012, E. 2.3; BGE 112 IV 31 E. 3c). Zur Begründung dieser Praxis wies das Bundesgericht unter anderem darauf hin, dass diese Strafbestimmung die Funktion hat, die Privat- und Geheimsphäre des Wohnungs- inhabers – das Hausrecht – zu schützen, nicht aber dem Vermieter (Verpächter)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w:t>
      </w:r>
    </w:p>
    <w:p>
      <w:r>
        <w:t>- 14 - Durchsetzung seiner zivilrechtlichen Ansprüche zu erleichtern, sind demnach auch vor diesem Hintergrund zu verstehen. 3.5.2 Im Bundesgerichtsentscheid vom 16. November 2012 (1B_510/2012) wurde zudem angemerkt, dass die Erwägungen, wonach das Hausrecht des Mie- ters erst nach dessen Auszug auf den Vermieter übergehe und der Strafbestim- 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 tümer gegenüber nicht auf das Hausrecht berufen (BGE 128 IV 81; Urteil des Bundesgerichts 1B_510/2012 vom 16.11.2012, E. 2.3). Dem Entscheid, auf wel- chen in diesem Bundesgerichtsentscheid (1B_510/2012) hinsichtlich dieser Erwä- gungen verwiesen wurde (BGE 128 IV 81), liegt folgender Sachverhalt zugrunde: Die Eigentümerin einer Liegenschaft stellte Strafantrag gegen Hausbesetzer, wel- che die Liegenschaft jedoch bereits besetzt hatten, bevor die Strafantragstellerin die Liegenschaft erwarb. Bereits die vormalige Eigentümerin stellte jedoch Straf- antrag wegen widerrechtlicher Besetzung von Wohnräumlichkeiten gegen die Hausbesetzer. Die damals beschuldigte Person machte geltend, sie habe den Tatbestand des Hausfriedensbruchs nicht erfüllt, weil die strafantragsstellende Ei- gentümerin gegenüber den Hausbesetzern nicht zum Ausdruck gebracht habe, dass sie von diesen verlange, das Gebäude vor dem Zeitpunkt einer angekündig- ten Räumung zu verlassen. Das Bundesgericht hielt dazu fest, dass die Beset- zung der Liegenschaft bereits gegen den Willen der früheren Eigentümerin erfolgt sei. So sei die widerrechtliche Besetzung durch den Eigentümerwechsel nicht rechtmässig geworden. Der Wechsel der Person des Berechtigten verleihe den Besetzern keinen Rechtstitel, der ihnen ein Nutzungsrecht an den Räumlichkeiten eingeräumt hätte. Aus dem Eigentümerwechsel könne nicht auf eine gewisser- massen implizite Erlaubnis des neuen Eigentümers geschlossen werden, dass die Hausbesetzer in den Räumlichkeiten verbleiben könnten (BGE 128 IV 81 E. 4 = Pra 91 (2002) Nr. 114).</w:t>
      </w:r>
    </w:p>
    <w:p>
      <w:r>
        <w:t>- 15 - 3.5.3 In einem weiteren Bundesgerichtsentscheid, in welchem die Eigentü- merin einer Liegenschaft Strafantrag wegen Hausfriedensbruchs gegen Hausbe- setzer stellte, erwog das Bundesgericht, dass es sich dabei um einen anders ge- lagerten Fall handle, als jene Fälle, in welchen das Bundesgericht erwogen habe, die Bestimmungen des Zivilrechts würden dem Verletzten ausreichenden Schutz bieten (Verweis auf BGE 112 IV 34 E. 3 und BGE 115 IV 209). So existiere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Andernfalls würde dies bedeuten, entweder auf die Verfolgung von Entwendungen zu verzichten und die Opfer auf ZGB 641, 925 und 927 zu verweisen, oder ganz allgemein zu befinden, OR 41 ff. mache die Bestimmungen des Strafgesetzbuches zum Schutz der Bür- ger gegen gewisse Straftaten überflüssig (BGE 118 IV 167 E. 3b = Pra 1986 Nr. 19, 55 f.). 3.5.4 Die Autoren des Basler Kommentars vertreten die Meinung, dass die Auffassung des Bundesgerichts, wonach die Beendigung des Hausrechts vom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w:t>
      </w:r>
    </w:p>
    <w:p>
      <w:r>
        <w:t>- 16 - schützte Freiheitsrecht des Berechtigten könne nur beim einen oder beim ande- ren Vertragspartner liegen. Da dessen Übergang auf den Mieter ausschliesslich vertraglich begründet sei, gehe mit dem Erlöschen des Vertrages auch das daran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3.5.5 Im vorliegenden Fall stellt sich nicht die Frage, ob die C._____ AG als Vermieterin gegen die B._____ GmbH als vormalige Mieterin, welche die gemie- teten Räumlichkeiten nicht verlassen will, zum Stellen eines Strafantrages wegen Hausfriedensbruchs berechtigt wäre. Daher sind die Erwägungen des Bundesge- richts aus dem Entscheid 1B_510/2012 auch nicht ohne Weiteres auf diesen Fall anwendbar. Vielmehr ist zu klären, ob die C._____ AG berechtigt war, Strafantrag wegen Hausfriedensbruchs auch in Bezug auf jene Räume zu stellen, welche vormals an die B._____ GmbH vermietet und von dieser noch nicht geräumt wor- den waren. Keinem der zuvor erwähnten Bundesgerichtsentscheide lag wie vor- liegend die Konstellation zugrunde, dass unklar war, ob ein ehemaliger Mieter, der die gemieteten Räumlichkeiten noch nicht verlassen hatte, oder der entspre- chende Eigentümer berechtigt ist, Strafantrag wegen Hausfriedensbruchs gegen eine Drittperson zu stellen, die die Räumlichkeiten ohne Bewilligung betreten hat- te. Aus sämtlichen der zuvor genannten Entscheide geht hervor, dass die Berech- tigung der Eigentümer, Strafantrag zu stellen, nur dann als eingeschränkt zu er- achten ist, wenn sich die Strafanträge gegen Personen richten, welche zumindest zu einem früheren Zeitpunkt über eine Berechtigung verfügten, die jeweils in Fra- ge stehenden Räumlichkeiten zu nutzen. Einschränkungen dieser Berechtigungen wurde zudem auch nur dann zugestimmt, wenn für die Antragssteller andere taugliche Möglichkeiten bestanden hatten, ihre Ansprüche durchzusetzen, wie z.B. die zivilrechtliche Ausweisung von Mietern. Dem Beschuldigten wurde weder seitens der B._____ GmbH noch durch die C._____ AG eine Berechtigung erteilt,</w:t>
      </w:r>
    </w:p>
    <w:p>
      <w:r>
        <w:t>- 17 - sich in den fraglichen Räumlichkeiten aufzuhalten. Zwischen ihm und der C._____ AG bestand zudem weder ein Mietverhältnis noch eine andere vertraglich verein- barte Berechtigung, sich in jenen Räumlichkeiten aufzuhalten. Aus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 reichend erachtet (BGE 118 IV 167 E. 3b = Pra 1986 Nr. 19, 55 f.). Ohnehin ist zu beachten, dass mit Beendigung des Mietverhältnisses ein Rückgabeanspruch des Vermieters entsteht. Der Mieter hat somit keinen Rechtstitel mehr für den Verbleib in der Wohnung und dies unabhängig davon, ob bereits ein Ausweisungsverfah- ren angehoben wurde, da ein solches einzig der Vollstreckung des Anspruchs auf Rückgabe dient. Abgesehen davon ist zu berücksichtigen, dass durch die Straf- bestimmung von Art. 186 StGB entgegen der Auffassung der Verteidigung nicht nur die Privat- und Geheimsphäre geschützt werden soll (Urk. 25 S. 8), sondern primär das Freiheitsrecht, über die eigenen Räume selbst zu verfügen und zu be- 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 vormals durch die B._____ GmbH gemieteten Räume zu stellen. In der vorliegen- den Konstellation sind denn auch keine Gründe ersichtlich, nebst dem durch den Straftatbestand des Hausfriedensbruchs eigentlich geschützten Rechtsgut der Freiheit, über die eigenen Räume selbst zu verfügen und zu bestimmen, noch mehr Aspekte wie den Schutz der Privatsphäre der vormaligen Mieterin zu be- rücksichtigen. Die C._____ AG war somit berechtigt, Strafantrag wegen Hausfrie- densbruchs betreffend die vormals vermieteten Räumlichkeiten zu stellen, obwohl diese von der vormaligen Mieterin noch nicht geräumt worden waren. 3.5.6 Der Vollständigkeit halber ist darauf hinzuweisen, dass der Umstand, dass es sich bei der C._____ AG um eine juristische Person handelt, nicht gegen</w:t>
      </w:r>
    </w:p>
    <w:p>
      <w:r>
        <w:t>- 18 - eine Berechtigung spricht, Strafantrag wegen Hausfriedensbruchs zu stellen. So können nicht nur natürliche, sondern auch juristische Personen für die von ihnen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der Beschuldigte in den 3. Stock jener Liegen- schaft, wo sie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beantragte Beizug eines Liegenschaftsplans. 3.6.1 Dem Rapport der Stadtpolizei Zürich vom 12. Februar 2018 ist unter dem Titel "Ermittlungen/Ergänzungen" zu entnehmen, dass D._____, welche von der Eigentümerschaft C._____ AG habe erreicht werden können, nach Rückspra- che mit dem Anwalt der C._____, Rechtsanwalt Dr. iur. Y._____, vorerst mündlich Strafantrag gegen die Besetzer gestellt habe (Urk. 1 S. 9). Bei den Akten liegt so- dann ein in Bezug auf die Beschuldigte von Rechtsanwalt Dr. iur. Y._____ für die C._____ AG am 12. Februar 2018 unterzeichneter Strafantrag wegen "Hausfrie- densbruch/Sachbeschädigung" (Urk. 4/1). Rechtsanwalt Dr. iur. Y._____ wurde gemäss Vollmacht vom 4. Januar 2018 durch die C._____ AG in Sachen "Liegen- schaft E._____-str. …, … Zürich, betreffend "B._____ GmbH" bevollmächtigt. Die Vollmacht weist zwei Unterschriften auf. Wobei oberhalb der beiden Unterschrif- ten der Name "G._____" aufgeführt ist. Die zweite Unterschrift kann nicht zuge- ordnet werden; sie ist nicht leserlich (Urk. 20). 3.6.2 Was die Form des Strafantrages von D._____ betrifft, gelangte die Vo- rinstanz zum Schluss, dass sich der Strafantrag als rechtsgenügend erweise. So</w:t>
      </w:r>
    </w:p>
    <w:p>
      <w:r>
        <w:t>- 19 - sei dieser zwar nur mündlich gestellt worden, doch sei dies – wie von Art. 304 Abs. 1 StPO verlangt – gegenüber der Polizei erfolgt. Diese habe den Strafantrag in den Polizeirapport vom 12. Februar 2018 aufgenommen und somit protokolliert. Weiter wurde erwogen, dass auch davon ausgegangen werden müsse, dass sich jener Strafantrag (zumindest auch) auf den Straftatbestand des Hausfriedens- bruchs beziehe, da er "gegen die Besetzer" gestellt worden sei, was bereits impli- ziere, dass es um die Besetzung und somit um Hausfriedensbruch gehe. Über- dies habe D._____ zu jenem Zeitpunkt noch gar keine Kenntnis von Sachbeschä- digungen gehabt (Urk. 33 S. 6). Diese Erwägungen der Vorinstanz sind zutref- fend. So genügt es den Formerfordernissen von Art. 304 Abs. 1 StPO gemäss bundesgerichtlicher Rechtsprechung auch dann, wenn ein mündlich gestellter Strafantrag bloss in einem nicht unterzeichneten Polizeirapport erwähnt wird (Ur- teil des Bundesgerichts 6B_1237/2018 vom 15. Mai 2019 E. 1.3.3 und E. 1.4.2). Es liegt mithin ein von D._____ formgültig gestellter Strafantrag vor. 3.6.3.1 Seitens der Verteidigung wurde vor Vorinstanz weiter in Frage ge- stellt, dass Rechtsanwalt Dr. iur. Y._____ überhaupt berechtigt war, im Namen der C._____ AG Strafantrag wegen Hausfriedensbruchs gegen den Beschuldig- ten zu stellen. So gehe aus der eingereichten Vollmacht von Rechtsanwalt Dr. iur. Y._____ hervor, dass diese nicht unbeschränkt gültig sei, da neben dem Betreff "B._____ GmbH" zu lesen sei. Damit habe die Vollmachtgeberin C._____ AG deutlich ihren Willen zum Ausdruck gebracht, dass sie mit dieser Vollmacht Rechtsanwalt Dr. iur. Y._____ einzig bevollmächtigt habe, ihre Interessen im Zu- sammenhang mit der Liegenschaft E._____-strasse 71 und dies nur im Zusam- menhang mit der "B._____ GmbH" zu vertreten. Zudem sei die Vollmacht für Rechtsanwalt Dr. iur. Y._____ seitens der C._____ AG nur von einer mit Kol- lektivprokura zeichnungsberechtigten Person unterschrieben worden, und es sei nicht ersichtlich, welcher Person die zweite Unterschrift nebst derjenigen von G._____ zuzuordnen sei (Urk. 25 S. 3 f.). 3.6.3.2 Hinsichtlich der Berechtigung sowohl von Rechtsanwalt Dr. iur. Y._____ als auch von D._____, im Namen der C._____ AG Strafantrag zu stellen, erwog die Vorinstanz, dass nach der Rechtsprechung des Bundesgerichts bei ju-</w:t>
      </w:r>
    </w:p>
    <w:p>
      <w:r>
        <w:t>- 20 - ristischen Personen jene Personen strafantragsberechtigt seien, die ausdrücklich oder stillschweigend damit beauftragt seien, die in Frage stehenden Interessen der juristischen Person zu wahren. Massgebend sei dabei nicht die Zeichnungs- berechtigung gemäss Handelsregistereintrag, sondern dass der Strafantrag dem Willen der Gesellschaftsorgane nicht widerspreche. Es bedürfe beispielsweise keiner besonderen Ermächtigung im Sinne von Art. 462 Abs. 2 OR, wenn der Strafantrag lediglich darauf abziele, den öffentlichen Ankläger in die Lage zu ver- setzen, das Strafverfahren einzuleiten (Urteil des Bundesgerichts 6B_972/2009 vom 16. Februar 2010 E. 3.4.1, bestätigt im Urteil des Bundesgerichts 6B_545/2016 vom 6. Februar 2017 E. 1.3). Gestützt auf diese Erwägungen ge- langte die Vorinstanz zum Schluss, dass D._____ zum Stellen des Strafantrages berechtigt gewesen sei. So sei sie (gemäss dem entsprechenden Eintrag im Han- delsregister) zwar nicht bei der Geschädigten C._____ AG, aber bei deren Toch- tergesellschaft C._____ Management AG – zu zweien kollektivzeichnungsberech- tigt gewesen. Damit sei sie aber ohne Weiteres beauftragt gewesen, die finanziel- len Interessen der C._____ Management AG zu wahren. Daraus leitete die Vo- rinstanz ab, dass Selbiges auch für die finanziellen Interessen der C._____ AG habe gelten müssen, zumal ein Schaden für die C._____ Management AG im Endeffekt auch ein Schaden für die Muttergesellschaft C._____ AG gewesen sei. Insofern müsse D._____ auch für die Muttergesellschaft C._____ AG das Recht haben, Strafanträge zu stellen, wenn deren finanzielle Interessen tangiert seien – was vorliegend der Fall sei, zumal die Liegenschaft an der E._____-strasse … nicht leer gestanden sei. Weiter gebe es keinerlei Hinweise darauf, dass der Strafantrag gegen den Willen der Gesellschaftsorgane gestellt worden sei (Urk. 33 S. 7.). Diesen überzeugenden Erwägungen der Vorinstanz ist zuzustim- men. Das gilt umso mehr, als die C._____ Management AG gemäss Handelsre- gistereintrag unter anderem auch das Bewirtschaften und Verwalten von Immobi- lienportfolios und das Wahrnehmen der Eigentümerfunktion in diesem Zusam- menhang bezweckt, also genau in dem Bereich tätig ist, der vom vorliegenden Verfahren berührt wird. Es liegen damit keine Gründe dafür vor, von einer fehlen- den Befugnis, im Namen der C._____ AG rechtsgültig Strafantrag wegen Haus- friedensbruchs zu stellen, auszugehen. Da somit zumindest die Gültigkeit eines</w:t>
      </w:r>
    </w:p>
    <w:p>
      <w:r>
        <w:t>- 21 - Strafantrags der C._____ AG zu bejahen ist, liegen somit auch in dieser Hinsicht keine Gründe für eine Einstellung des Verfahrens vor. Zudem erübrigen sich wei- tere Erwägungen zur Vertretungsbefugnis von Rechtsanwalt Dr. iur. Y._____.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E._____-strasse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 den Besetzern mit Schaum aus Feuerlöschern, Wasser und anderen Gegenstän- den "beworfen" worden. Dem Beschuldigten wird sodann zur Last gelegt, dass er von der Polizei innerhalb des besetzten Büros im dritten Stock dieser Liegen- schaft angetroffen worden sei, wo er sich ohne entsprechende Bewilligung der Berechtigten aufgehalten hätte, nachdem sich die Polizei habe Zugang verschaf- fen können. Es wird ihm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15).</w:t>
      </w:r>
    </w:p>
    <w:p>
      <w:r>
        <w:t>- 22 - 2.1 Der Beschuldigte machte sowohl im Vorverfahren als auch vor Vorin- stanz weitgehend von seinem Aussageverweigerungsrecht Gebrauch (Urk. 5; Urk. 6; Prot. I S. 6 f.). Vor Vorinstanz erklärte er einzig, dass es keine Aufforde- rung zum Verlassen des Gebäudes gegeben habe und die Räumung durch die Polizei ohne vorgängige Mitteilung erfolgt sei (Prot. I S. 7). Wie die Vorinstanz be- reits zu Recht darauf hinwies, geht aus dem Verhaftsrapport vom 12. Februar 2018 sowie den Fotos, welche anlässlich der Verhaftung von ihm erstellt wurden, hervor, dass sich der Beschuldigte zum Zeitpunkt des Eintreffens der Polizei in den in Frage stehenden Büroräumlichkeiten im 3. Stock der Liegenschaft an der E._____-strasse … aufgehalten hatte (Urk. 7; Urk. 10/1; Urk. 33 S. 8 ff.). Ausser- dem wies die Vorinstanz zu Recht darauf hin, dass der Beschuldigte auch weitere Räumlichkeiten habe betreten müssen, um von draussen in den dritten Stock zu gelangen (Urk. 33 S. 9). Weiter gelangte die Vorinstanz auch zutreffend zum Schluss, dass der Beschuldigte nicht über eine Bewilligung verfügte, sich in jener Liegenschaft aufzuhalten (Urk. 33 S. 9), zumal die Fassade der Liegenschaft zum Zeitpunkt des Eintreffens der Polizei mit Transparenten versehen war, mit wel- chen die Liegenschaft ausdrücklich als "besetzt" erklärt worden war (Urk. 8). Ge- rade aufgrund dieser Transparente ist darauf zu schliessen, dass dem Beschul- digten auch bewusst war, dass er nicht über eine Bewilligung verfügte, jene Lie- genschaft zu betreten. Der Anklagesachverhalt erweist sich damit in Bezug da- rauf, dass sich der Beschuldigte ohne entsprechende Bewilligung Zugang zur Liegenschaft an der E._____-strasse … verschafft hatte und sie sich anschlies- send auch ohne entsprechende Bewilligung in den besetzten Büros im dritten Stock jener Liegenschaft aufhielt, in objektiver und subjektiver Hinsicht als erstellt. 2.2 Der Anklagesachverhalt hinsichtlich des Vorwurfs des Hausfriedens- bruchs erweist sich somit ohne Einschränkung als rechtsgenügend erstellt und kann diesem Urteil zugrunde gelegt werden. IV. Rechtliche Würdigung 1. Wegen Hausfriedensbruchs im Sinne von Art. 186 StGB wird auf Antrag bestraft, wer gegen den Willen des Berechtigten in ein Haus, in eine Wohnung in</w:t>
      </w:r>
    </w:p>
    <w:p>
      <w:r>
        <w:t>- 23 - einen abgeschlossenen Raum eines Hauses oder in einen unmittelbar zu einem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Ausserdem erfüllte der Beschuldigte den Tatbestand des Hausfriedensbruchs dadurch, dass er sich im Wissen darum, dass er dazu nicht berechtigt war und dies nicht dem Willen der C._____ AG entsprach, Zugang zur Liegenschaft an der E._____-strasse … verschaffte und sich in deren dritten Stock in Büroräumlichkei- ten aufhielt, sowohl in objektiver als auch in subjektiver Hinsicht. Entsprechendes gilt insbesondere auch für das Betreten gemeinschaftlicher Gebäudeteile, zumal der Beschuldigte nicht die Absicht hatte, eine bestimmte Dienstleistung einer in das Gebäude eingemieteten Firma in Anspruch zu nehmen oder jemanden zu be- suchen. Er drang mithin zu einem anderen als dem für diese Räumlichkeiten be- stimmten Zweck ein. Der Beschuldigte ist daher des Hausfriedensbruchs im Sinne von Art. 186 StGB schuldig zu sprechen. V. Sanktion 1. Die Vorinstanz hat die Grundsätze der Strafzumessung zutreffend aufge- zeigt. Auch hat sie richtigerweise darauf hingewiesen, dass für Hausfriedensbruch im Sinne von Art. 186 StGB ein ordentlicher Strafrahmen von Geldstrafe von min- destens 3 und höchstens 180 Tagessätzen oder Freiheitsstrafe von 3 Tagen bis zu 3 Jahren vorgesehen ist. Dies braucht nicht wiederholt zu werden (Urk. 33 S. 12). 2.1 Hinsichtlich der objektiven Tatkomponente ist zunächst zu berücksichti- gen, dass sich der Aufenthalt des Beschuldigten ohne Bewilligung in jener Lie- genschaft auf eine Dauer von wenigen Stunden beschränkte (Urk. 1 S. 8 f.). Es</w:t>
      </w:r>
    </w:p>
    <w:p>
      <w:r>
        <w:t>- 24 - handelte sich mithin nicht um eine über längere Zeit andauernde Häuserbeset- zung. Allerdings ist auch festzuhalten, dass der Beschuldigte sowie die übrigen Personen, welche sich in jener Liegenschaft aufhielten, diese nicht ohne fremdes Zutun wieder verliessen. Vielmehr wurden sie erst nach zuvor geleistetem Wider- stand im Rahmen der Räumung durch die Polizei aus dem Gebäude geführt (Urk. 1 S. 9; Urk. 10/1 S. 2). Die Staatsanwaltschaft macht geltend, dass insbe- sondere zu gewichten sei, dass der Beschuldigte eine intakte, genutzte und mit dem für Büroarbeiten notwendigen Equipment ausgestattete Liegenschaft und nicht eine Abbruchliegenschaft besetzt habe (Urk. 46 S. 2; Urk. 59 S. 3). Tatsäch- lich war hinsichtlich dieser Liegenschaft jedoch vorgesehen, dass sie rund ein halbes Jahr später, im Herbst 2018 abgebrochen werden würde (Urk. 1 S. 9). Der Staatsanwaltschaft ist aber zuzustimmen, dass insofern nicht von einer Abbruch- liegenschaft die Rede sein kann, als sich zumindest in den Büroräumlichkeiten im dritten Stock noch Mobiliar der B._____ GmbH befand und die Liegenschaft mit- hin nicht leer stand. Allerdings hätten auch deren Räume bereits geleert sein müssen. Verschuldensrelativierend wirkt sich sodann aus, dass es sich nicht um private Wohnräumlichkeiten handelte. Ausserdem waren zum Zeitpunkt, als sich der Beschuldigte sowie die weiteren Personen Zugang zum Gebäude verschaff- ten, keine weiteren Personen zugegen, welche durch die Besetzung beeinträch- tigt worden wären. Wie die Verteidigung zu Recht anmerkt (Urk. 54 S. 3), dürfen dem Beschuldigten bei der Bemessung des Tatverschuldens allfällige im Zusam- menhang mit der in Frage stehenden Hausbesetzung entstandene Sachschäden oder allfällig gegenüber der Polizei ausgeübte Gewalt nicht angelastet werden, zumal hinsichtlich dieser Vorwürfe der Sachbeschädigung und der Gewalt und Drohung gegen Behörden oder Beamte am 22. März 2018 eine Einstellung des gegen den Beschuldigten geführten Strafverfahrens erging (Urk. 15). Das Tatver- schulden des Beschuldigten wiegt daher in objektiver Hinsicht leicht. 2.2 In Bezug auf die subjektive Tatkomponente fällt ins Gewicht, dass der Beschuldigte mit direktem Vorsatz handelte. Eine Notwendigkeit, sich ohne Bewil- ligung in jene Liegenschaft zu begeben, bestand für ihn nicht. So war er insbe- sondere nicht auf einen Schlafplatz angewiesen. Ob der Beschuldigte hinsichtlich dieser Tat politisch motiviert handelte oder nicht, hat keinen Einfluss auf die Höhe</w:t>
      </w:r>
    </w:p>
    <w:p>
      <w:r>
        <w:t>- 25 - des Verschuldens. Indessen zeigt sich daran, dass er sich zusammen mit ande- ren Personen in das Gebäude begab sowie daran, dass im Rahmen jenes Auf- enthalts Transparente angebracht wurden, mit welchen die Liegenschaft als be- setzt erklärt wurde, dass er planmässig vorging. Demzufolge wird das objektive Tatverschulden durch die subjektive Schwere der Tat weder gemindert noch er- höht. Es bleibt demnach bei einem insgesamt leichten Tatverschulden. Innerhalb des weit gefassten Strafrahmens von Geldstrafe bis zu 3 Jahren Freiheitsstrafe erscheint daher eine hypothetische Einsatzstrafe von 60 Tagessätzen Geldstrafe oder 60 Tagen Freiheitsstrafe angemessen. 2.3.1 Über den Beschuldigten ist bekannt, dass er am tt. Dezember 1988 in H._____ geboren wurde. Er hat sowohl eine Lehre als Elektromonteur als auch eine Lehre als Maler begonnen, aber keine davon abgeschlossen. Zum Zeitpunkt der vorinstanzlichen Hauptverhandlung war der Beschuldigte selbständig tätig. Gemäss seinen Angaben aus dem Datenerfassungsblatt vom 27. Februar 2019 ist er derzeit zu 10 % beim I._____ angestellt. Dort erzielt er gemäss seinen An- gaben ein Nettoeinkommen von Fr. 200.– pro Monat. Vor Vor-instanz erklärte er, dass er mit seiner selbständigen Tätigkeit ca. Fr. 1'000.– pro Monat erzielt habe. Gemäss dem Datenerfassungsblatt betragen seine Wohnkosten Fr. 250.– und seine Kosten für die Krankenkassenprämien Fr. 350.– pro Monat. Ausserdem geht aus dem Datenerfassungsblatt hervor, dass er Fr. 50'000.– Schulden hat (Urk. 50; Prot. I S. 5 f.). Aus der Biografie und den Lebensumständen des Be- schuldigten ergibt sich nichts für die Strafzumessung Relevantes. 2.3.2 Der Beschuldigte ist im Schweizerischen Strafregister mit zwei Vorstra- fen verzeichnet (Urk. 63). Er wurde mit Urteil des Bezirksgerichtes Zürich vom 18. November 2011 wegen mehrfacher Sachbeschädigung zu 600 Stunden ge- meinnütziger Arbeit verurteilt. Ausserdem erging am 27. Juli 2016 ein Strafbefehl der Staatsanwaltschaft Zürich-Limmat. Mit diesem wurde erneut wegen mehrfa- cher Sachbeschädigung zu 240 Stunden gemeinnütziger Arbeit verurteilt. Zwar handelt es sich dabei nicht um einschlägige Vorstrafen. Wie bereits die Vorinstanz zutreffend erwog, zeugen diese Vorstrafen aber auch davon, dass der Beschul- digte eine gewisse Unbelehrbarkeit zeigt, wenn es darum geht, fremdes Eigentum</w:t>
      </w:r>
    </w:p>
    <w:p>
      <w:r>
        <w:t>- 26 - zu respektieren. Die beiden Vorstrafen wirken sich daher dennoch merklich straf- erhöhend aus. 2.3.3 Der Beschuldigte zeigte sich nicht geständig, weshalb ihm unter dem Titel des Nachtatverhaltens keine Strafminderung gewährt werden kann. 2.4 Die Täterkomponente wirkt sich demnach aufgrund der Vorstrafen erhö- hend auf die hypothetische Einsatzstrafe aus. Es erscheint angemessen, diese auf neu 80 Tagessätze Geldstrafe oder 80 Tage Freiheitsstrafe zu erhöhen. 2.5.1 Während der Beschuldigte im Rahmen seines Eventualstandpunktes die Bestrafung mit einer Geldstrafe beantragt (Urk. 35 S. 2), verlangt die Staats- anwaltschaft mit ihrer Berufung die Ausfällung einer Freiheitsstrafe (Urk. 46 S. 1). 2.5.2 Das dem Verschulden und den persönlichen Faktoren des Beschuldig- ten angemessene Strafmass liegt in einem Bereich, in dem sowohl eine Geld- als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w:t>
      </w:r>
    </w:p>
    <w:p>
      <w:r>
        <w:t>- 27 - 2.5.3 Zunächst ist darauf hinzuweisen, dass die Art und Weise der Tatbege- hung entgegen dem Vorbringen der Staatsanwaltschaft keinen Einfluss auf die Wahl der Strafart hat. So ist in Bezug auf die Beurteilung dieser Frage nicht ent- scheidend, dass der Beschuldigte an der Besetzung einer noch möblierten Büro- räumlichkeit, die schon hätte geräumt sein müssen, und nicht einer Abbruchlie- genschaft beteiligt war (Urk. 59 S. 3). Diesem Umstand wurde bereits im Rahmen der Bemessung des objektiven Tatverschuldens genügend Rechnung getragen. Demgegenüber wies die Staatsanwaltschaft zutreffenderweise darauf hin, dass sich der Beschuldigte durch die in der Vergangenheit ausgesprochenen Strafen nicht davon abhalten liess, das vorliegend zu beurteilende Delikt zu begehen (Urk. 59 S. 3). Zwar handelte es sich bei diesen Vorstrafen nicht um einschlägige Verurteilungen wegen Hausfriedensbruchs, jedoch richtete sich seine damalige Delinquenz ebenfalls gegen fremdes Eigentum. Die bisher angeordneten Bestra- fungen mit gemeinnütziger Arbeit wurden unbedingt ausgefällt und führten den- noch nicht dazu, dass sich der Beschuldigte nach deren Verbüssung wohl verhal- ten hätte. Insbesondere ist zu beachten, dass er die Vollzugsvereinbarung betref- fend die 600 Stunden gemeinnütziger Arbeit, zu welchen er mit Urteil des Be- zirksgerichtes Zürich vom 18. November 2011 verurteilt wurde (Beizugsakten GG110232 Urk. 43), nicht einhielt und jeweils weniger als die vereinbarten 8 Stunden pro Woche leistete. Aus diesem Grund brach das Amt für Justizvollzug den Arbeitseinsatz damals zunächst einstweilen ab und bot dem Beschuldigten Gelegenheit zu einem Gespräch. Diese nahm der Beschuldigte aber nicht wahr, weshalb das Amt für Justizvollzug die gemeinnützige Arbeit mit Verfügung vom</w:t>
      </w:r>
    </w:p>
    <w:p>
      <w:r>
        <w:rPr>
          <w:b/>
        </w:rPr>
        <w:t>E. 11</w:t>
      </w:r>
    </w:p>
    <w:p>
      <w:r>
        <w:t>Oktober 2012 nach insgesamt 16,5 geleisteten Stunden einstellte. Auf Antrag des Amt für Justizvollzuges wandelte das Bezirksgericht Zürich die verbliebenen 575,5 Stunden gemeinnützige Arbeit in der Folge mit Verfügung vom 11. Januar 2013 im Rahmen eines Nachverfahrens in eine unbedingte Geldstrafe von 143 Tagessätzen zu Fr. 80.– um (Beizugsakten GG110232 Urk. 48). Auch diese un- bedingt ausgesprochene Geldstrafe vermochte den Beschuldigten aber – wie sich nun zeigt – nicht genügend zu beeindrucken. Vor diesem Hintergrund kann nicht mehr davon ausgegangen werden, dass die Ausfällung einer weiteren Geldstrafe den Beschuldigten von weiterer Delinquenz gegen fremdes Eigentum abzuhalten</w:t>
      </w:r>
    </w:p>
    <w:p>
      <w:r>
        <w:t>- 28 - vermögen würde. Entsprechend erscheint es im Sinne von Art. 41 Abs. 1 lit. a StGB geboten, auf eine Freiheitsstrafe zu erkennen. 2.7 Der Beschuldigte ist demnach mit einer Freiheitsstrafe von 80 Tagen zu bestrafen. Einer Anrechnung von 2 Tagen erstandener Haft steht nichts entgegen (Urk. 11/1; Urk. 11/9; Art. 51 StGB). 3. Die Vorinstanz gelangte zu Recht zum Schluss, dass der Vollzug der Strafe aufzuschieben ist (Urk. 33 S. 16 f.). Der Beschuldigte wurde innerhalb der letzten 5 Jahre vor der Tat nicht im Sinne von Art. 42 Abs. 2 StGB zu einer be- dingten oder unbedingten Freiheitsstrafe von mehr als sechs Monaten verurteilt. Daher gilt grundsätzlich die Vermutung einer günstigen Prognose im Sinne von Art. 42 Abs. 1 StGB. An dieser Vermutung vermag auch der Umstand, dass der Beschuldigte zwei Vorstrafen aufweist, nichts zu ändern. In Anbetracht dessen, dass der Beschuldigte nun erstmals mit einer Freiheitsstrafe zu bestrafen ist, be- steht – entgegen der Auffassung der Staatsanwaltschaft (Urk. 59 S. 3) – Aussicht darauf, dass ihn dies genügend beeindruckt, um ihn von weiterer Delinquenz ab- zuhalten. Es rechtfertigt sich daher, den Vollzug der Freiheitsstrafe bedingt aufzu- schieben. Dem Umstand, dass ihn die bisherigen Verurteilungen nicht davon ab- hielten, weitere Delikte zu begehen, ist mit der Festsetzung einer Probezeit von 3 Jahren Rechnung zu tragen.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Während der Beschuldigte mit seinen Beru- fungsanträgen vollumfänglich unterliegt, obsiegt die Staatsanwaltschaft aufgrund einer leichten Erhöhung der Strafe und der Änderung der Strafart zumindest teil- weise. Es rechtfertigt sich daher, die Kosten des Berufungsverfahrens dem Be-</w:t>
      </w:r>
    </w:p>
    <w:p>
      <w:r>
        <w:t>- 29 - schuldigten zu zwei Dritteln aufzuerlegen und im Übrigen auf die Staatskasse zu nehmen. 2.2 Dem Beschuldigten ist eine reduzierte Prozessentschädigung im Um- fang von einem Drittel für anwaltliche Verteidigung im Berufungsverfahren aus der Gerichtskasse zuzusprechen (Art. 436 Abs. 2 StPO). Anlässlich der Berufungs- verhandlung im gegen den Mitbeschuldigten J._____ geführten Strafverfahren, erklärte Rechtsanwalt lic. iur. X1._____, welcher nicht nur den Beschuldigten und J._____, sondern auch weitere Mitbeschuldigte verteidigt, im Berufungsverfahren für den Beschuldigten rund vier Arbeitsstunden aufgewendet zu haben (Urk. 76). Unter Berücksichtigung des im Verfahren von J._____ geltend gemachten Stun- denansatzes von Fr. 280.– erscheint es daher angemessen, die dem Beschuldig- ten zuzusprechende reduzierte Prozessentschädigung für das Berufungsverfah- ren auf Fr. 450.–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