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SB180389 vom 28. Januar 2019</w:t>
      </w:r>
    </w:p>
    <w:p>
      <w:r>
        <w:t>ZH Obergericht, 2019-01-28, DE</w:t>
      </w:r>
    </w:p>
    <w:p>
      <w:r>
        <w:rPr>
          <w:b/>
        </w:rPr>
        <w:t xml:space="preserve">Quelle: </w:t>
      </w:r>
      <w:r>
        <w:t>https://mcp.opencaselaw.ch/entscheid/zh_obergericht_SB180389</w:t>
      </w:r>
    </w:p>
    <w:p>
      <w:r>
        <w:t>FR: ZH_OBERGERICHT SB180389 du 28 janvier 2019</w:t>
      </w:r>
    </w:p>
    <w:p>
      <w:r>
        <w:t>IT: ZH_OBERGERICHT SB180389 del 28 gennaio 2019</w:t>
      </w:r>
    </w:p>
    <w:p>
      <w:pPr>
        <w:pStyle w:val="Heading2"/>
      </w:pPr>
      <w:r>
        <w:t>Erwägungen</w:t>
      </w:r>
    </w:p>
    <w:p>
      <w:r>
        <w:rPr>
          <w:b/>
        </w:rPr>
        <w:t>E. 1</w:t>
      </w:r>
    </w:p>
    <w:p>
      <w:r>
        <w:t>Zum Verfahrensgang bis zum vorinstanzlichen Urteil kann auf die Erwägun- gen der Vorinstanz im angefochtenen Entscheid verwiesen werden (Urk. 56 S. 5 f.; Art. 82 Abs. 4 StPO).</w:t>
      </w:r>
    </w:p>
    <w:p>
      <w:r>
        <w:rPr>
          <w:b/>
        </w:rPr>
        <w:t>E. 1.1</w:t>
      </w:r>
    </w:p>
    <w:p>
      <w:r>
        <w:t>Das Bundesgericht hat die Grundsätze der Strafzumessung nach Art. 47 ff. StGB und die an sie gestellten Begründungsanforderungen wiederholt dargelegt (BGE 136 IV 55 E. 5.4 ff. m.H.). Darauf sowie auf die vorinstanzlichen Erwägun- gen (Urk. 56 S. 45 ff.) kann verwiesen werden.</w:t>
      </w:r>
    </w:p>
    <w:p>
      <w:r>
        <w:t>- 24 -</w:t>
      </w:r>
    </w:p>
    <w:p>
      <w:r>
        <w:rPr>
          <w:b/>
        </w:rPr>
        <w:t>E. 1.2</w:t>
      </w:r>
    </w:p>
    <w:p>
      <w:r>
        <w:t>Als Beweismittel liegen die Aussagen des Beschuldigten (ND 2/2/3; ND 2/2/4; HD 2/5), der Zeugin H._____ (ND 2/2/1; ND 2/2/6), der Zeugin I._____ (ND 2/2/2; ND 2/2/8) und des Zeugen J._____ (ND 2/2/10; ND 2/2/11), ein Bericht der K._____ AG, Zentrum für Tiermedizin (ND 2/5/1), zwei tiermedizinische Gut- achten (ND 2/8/3; Urk. 46/5), SMS-Kommunikationen (ND 2/2/5; ND 2/2/7) sowie verschiedene Dokumente und Fotos (Urk. 46/1-4; Urk. 46/6+7) bei den Akten.</w:t>
      </w:r>
    </w:p>
    <w:p>
      <w:r>
        <w:rPr>
          <w:b/>
        </w:rPr>
        <w:t>E. 1.2.1</w:t>
      </w:r>
    </w:p>
    <w:p>
      <w:r>
        <w:t>Hat der Täter durch eine oder mehrere Handlungen die Voraussetzungen für mehrere gleichartige Strafen erfüllt, so verurteilt ihn das Gericht zu der Strafe der schwersten Straftat und erhöht sie angemessen. Es darf jedoch das Höchst- mass der angedrohten Strafe nicht um mehr als die Hälfte erhöhen und ist an das gesetzliche Höchstmass der Strafart gebunden (Art. 49 Abs. 1 StGB). Gemäss bundesgerichtlicher Rechtsprechung ist die Bildung einer Gesamtstrafe in An- wendung des Asperationsprinzips nach Art. 49 Abs. 1 StGB nur möglich, wenn das Gericht im konkreten Fall für jeden einzelnen Normverstoss gleichartige Stra- fen ausfällt. Dass die anzuwendenden Strafbestimmungen abstrakt gleichartige Strafen androhen, genügt nicht. Geldstrafe und Freiheitsstrafe sind keine gleichar- tigen Strafen im Sinne von Art. 49 Abs. 1 StGB (BGE 144 IV 217 E. 2.1 f.; Urteil des Bundesgerichtes 6B_523/2018 vom 23. August 2018, E. 1.2.2). Ungleich- artige Strafen sind kumulativ zu verhängen.</w:t>
      </w:r>
    </w:p>
    <w:p>
      <w:r>
        <w:rPr>
          <w:b/>
        </w:rPr>
        <w:t>E. 1.2.2</w:t>
      </w:r>
    </w:p>
    <w:p>
      <w:r>
        <w:t>Bei der Wahl der Sanktionsart sind die Zweckmässigkeit einer bestimmten Sanktion, ihre Auswirkungen auf den Täter und sein soziales Umfeld sowie die präventive Effizienz zu berücksichtigen (BGE 134 IV 97 E. 4.2). Nach dem Prinzip der Verhältnismässigkeit soll bei alternativ zur Verfügung stehenden und hinsicht- lich des Schuldausgleichs äquivalenten Sanktionen im Regelfall diejenige gewählt werden, die weniger stark in die persönliche Freiheit eingreift (BGE 138 IV 120 E. 5.2). Hält das Gericht im Rahmen der Gesamtstrafenbildung für einzelne Delik- te im konkret zu beurteilenden Fall unter Beachtung des Verhältnismässigkeits- prinzips eine Geldstrafe nicht mehr für schuldadäquat und zweckmässig, hindert Art. 41 Abs. 1 aStGB es nicht daran, auf Einzelfreiheitsstrafen von weniger als sechs Monaten zu erkennen, wenn die daraus zu bildende Gesamtstrafe sechs Monate übersteigt (Urteil des Bundesgerichtes 6B_523/2018 vom 23. August 2018 E. 1.2.3 m.H.).</w:t>
      </w:r>
    </w:p>
    <w:p>
      <w:r>
        <w:rPr>
          <w:b/>
        </w:rPr>
        <w:t>E. 1.2.3</w:t>
      </w:r>
    </w:p>
    <w:p>
      <w:r>
        <w:t>Bei der Bildung der Gesamtstrafe nach Art. 49 Abs. 1 StGB ist vorab der Strafrahmen für die schwerste Straftat zu bestimmen und alsdann die Einsatzstra- fe für die schwerste Tat innerhalb dieses Strafrahmens festzusetzen. Die Einsatz- strafe ist unter Einbezug gleichartiger Strafen der anderen Straftaten in Anwen- dung des Asperationsprinzips angemessen zu erhöhen (BGE 144 IV 217</w:t>
      </w:r>
    </w:p>
    <w:p>
      <w:r>
        <w:t>- 25 - E. 3.5.1). Das Gericht hat damit zunächst gedanklich die Einsatzstrafe für das schwerste Delikt sowie die (hypothetischen) Einzelstrafen der weiteren Delikte festzulegen, indem es alle diesbezüglichen straferhöhenden und strafmindernden Umstände berücksichtigt. Alsdann hat es die Einsatzstrafe unter Berücksichtigung der gleichartigen (weiteren) Einzelstrafen zu erhöhen, um die weiteren Delikte zu sanktionieren (BGE 144 IV 217 E. 3.5.3, 4.1, 4.3).</w:t>
      </w:r>
    </w:p>
    <w:p>
      <w:r>
        <w:rPr>
          <w:b/>
        </w:rPr>
        <w:t>E. 1.2.4</w:t>
      </w:r>
    </w:p>
    <w:p>
      <w:r>
        <w:t>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(Art. 49 Abs. 2 StGB). Die Be- stimmung will im Wesentlichen das in Art. 49 Abs. 1 StGB verankerte Aspera- tionsprinzip auch bei retrospektiver Konkurrenz gewährleisten. Der Täter, der mehrere gleichartige Strafen verwirkt hat, soll nach einem einheitlichen Prinzip der Strafschärfung beurteilt werden, unabhängig davon, ob die Verfahren getrennt durchgeführt werden oder nicht (BGE 142 IV 265 E. 2.3.1). Liegen die Voraus- setzungen für eine Zusatzstrafe vor, setzt das Gericht zunächst eine hypothe- tische Gesamtstrafe fest. Es hat sich zu fragen, welche Strafe es ausgesprochen hätte, wenn es sämtliche Delikte gleichzeitig beurteilt hätte. Dabei hat es nach den Grundsätzen von Art. 49 Abs. 1 StGB zu verfahren. Bei retrospektiver Kon- kurrenz hat das Gericht ausnahmsweise mittels Zahlenangaben offen zu legen, wie sich die von ihm zugemessene Strafe quotenmässig zusammensetzt (BGE 142 IV 265 E. 2.3.3). Eine Zusatzstrafe kann nur ausgesprochen werden, soweit die Strafen der neu zu beurteilenden Delikte und die Grundstrafe gleichartig sind. Dem Zweitgericht ist es nicht mehr möglich, im Rahmen der gedanklich zu bildenden hypothetischen Gesamtstrafe eine andere Strafart zu wählen als das Erstgericht. Die Rechtskraft und Unabänderlichkeit der Grundstrafe kann nicht beschränkt werden, sondern umfasst deren Art, Dauer und Vollzugsform. Dass das Zweitgericht die Zusatz- strafe nach den zu Art. 49 Abs. 1 StGB entwickelten Grundsätzen zu bilden hat, erlaubt es ihm nicht, im Rahmen der retrospektiven Konkurrenz auf die rechts- kräftige Grundstrafe zurückzukommen. Zwar hat es sich in die Lage zu versetzen,</w:t>
      </w:r>
    </w:p>
    <w:p>
      <w:r>
        <w:t>- 26 - in der es sich befände, wenn es alle der Grund- und Zusatzstrafe zugrunde lie- genden Delikte in einem einzigen Entscheid zu beurteilen hätte. Die gedanklich zu bildende hypothetische Gesamtstrafe hat es jedoch aus der rechtskräftigen Grundstrafe (für die abgeurteilten Taten) und der nach seinem freien Ermessen festzusetzenden Einzelstrafen für die neuen Taten zu bilden. Sein Ermessen be- schränkt sich auf die von ihm gemäss Art. 49 Abs. 2 StGB vorzunehmende Aspe- ration zwischen rechtskräftiger Grundstrafe und der für die noch nicht beurteilten Taten auszusprechenden Strafe. Ist der Täter nach Ansicht des Zweitgerichts durch ein rechtskräftiges Urteil zu milde oder zu hart bestraft worden, so kann es die seines Erachtens "falsche" Grundstrafe nicht über die Zusatzstrafe korrigieren (BGE 142 IV 265 E. 2.4.2). Bei der Zusatzstrafenbildung ist zu unterscheiden, ob die Grundstrafe oder die neu zu beurteilenden Delikte die schwerste Straftat enthalten. Im ersten Fall ist die Grundstrafe aufgrund der Einzelstrafen der neu zu beurteilenden Delikte angemessen zu erhöhen. Anschliessend ist von der (gedanklich) gebildeten Ge- samtstrafe die Grundstrafe abzuziehen, was die Zusatzstrafe ergibt. Liegt um- gekehrt der Einzel- oder Gesamtstrafe der neu zu beurteilenden Taten die schwerste Straftat zugrunde, ist diese um die Grundstrafe angemessen zu erhö- hen. Die infolge Asperation eintretende Reduzierung der rechtskräftigen Grund- strafe ist von der Strafe für die neu zu beurteilenden Delikte abzuziehen und ergibt die Zusatzstrafe. Bilden die Grundstrafe und die Strafe für die neu zu beur- teilenden Delikte ihrerseits Gesamtstrafen, kann das Zweitgericht der bereits im Rahmen der jeweiligen Gesamtstrafenbildung erfolgten Asperation durch eine gemässigte Berücksichtigung bei der Zusatzstrafenbildung Rechnung tragen (BGE 142 IV 265 E. 2.4.4). Hat das Gericht Straftaten zu beurteilen, die der Täter teils vor und teils nach ei- ner früheren Verurteilung begangen hat (teilweise retrospektive Konkurrenz), so ist ebenfalls eine Gesamtstrafe auszufällen. Bei deren Bildung ist danach zu un- terscheiden, ob die vor dem ersten Entscheid oder die danach begangene Tat schwerer wiegt. Im ersten Fall hat das Gericht eine (hypothetische) Zusatzstrafe zum ersten Urteil auszufällen, wobei es wiederum bestimmt, welches Strafmass</w:t>
      </w:r>
    </w:p>
    <w:p>
      <w:r>
        <w:t>- 27 - für die vor der Verurteilung begangenen Straftaten zusammen mit den abgeurteil- ten Taten ausgefällt worden wäre und von diesem die im früheren Urteil aus- gesprochene Strafe in Abzug bringt. Anschliessend hat es die Dauer der hypothe- tischen Zusatzstrafe unter Berücksichtigung der nach dem ersten Entscheid be- gangenen Tat angemessen zu erhöhen. Wiegt umgekehrt die nach dem ersten Urteil verübte Tat schwerer, so ist von der für diese Tat verwirkten Strafe auszu- gehen und deren Dauer wegen der vor dem ersten Urteil begangenen Tat an- gemessen zu erhöhen, wobei das Gericht zu beachten hat, dass für die frühere Tat eine hypothetische Zusatzstrafe zum ersten Urteil auszufällen ist (Urteil des Bundesgerichtes 6B_390/2012 vom 18. Februar 2013 m.H.). In BGE 142 IV 265 E. 2.4.7 wurde allerdings offen gelassen, ob die neuen, erst nach dem rechts- kräftigen Ersturteil begangenen Taten nicht mit einer selbstständigen Strafe zu ahnden wären. 2. Konkrete Strafzumessung</w:t>
      </w:r>
    </w:p>
    <w:p>
      <w:r>
        <w:rPr>
          <w:b/>
        </w:rPr>
        <w:t>E. 1.3</w:t>
      </w:r>
    </w:p>
    <w:p>
      <w:r>
        <w:t>Die Vorinstanz hat die Aussagen des Beschuldigten und der Zeugen wie- dergegeben (Urk. 56 S. 24 ff. E. V/1.8.2) und die Beweise gewürdigt. Sie legte die allgemeinen Beweiswürdigungsregeln korrekt dar (Urk. 56 S. 8 ff. E. II/2) und be- urteilte gestützt darauf die Glaubwürdigkeit der einvernommenen Personen (Urk. 56 S. 20 ff. E. V/1.8.1) sowie die Glaubhaftigkeit ihrer Aussagen (Urk. 56 S. 28 ff. E. V/1.8.3) eingehend und sorgfältig. Zutreffend sind auch die Ausführ- ungen der Vorinstanz zum Beweiswert und Inhalt der bei den Akten liegenden tierärztlichen (Privat-)Gutachten (Urk. 56 S. 31 ff. E. V/1.9) sowie der übrigen Do- kumente (Urk. 56 S. 35 ff. E. V/1.10.1-3). Hierauf kann grundsätzlich verwiesen werden (Art. 82 Abs. 4 StPO). Im Folgenden ist vertieft auf die Aussagen des Be- schuldigten und der Belastungszeugin H._____ einzugehen. Im Übrigen genügen vereinzelte Hervorhebungen und Ergänzungen.</w:t>
      </w:r>
    </w:p>
    <w:p>
      <w:r>
        <w:rPr>
          <w:b/>
        </w:rPr>
        <w:t>E. 1.4</w:t>
      </w:r>
    </w:p>
    <w:p>
      <w:r>
        <w:t>Vorab ist mit der Vorinstanz festzuhalten, dass gemäss Bericht der K._____ AG, Zentrum für Tiermedizin, vom 29. Oktober 2015 (ND 2/5/1) beim Hund „G._____“ des Beschuldigten am 8. Oktober 2015 eine Tibiafraktur (Schienbein- bruch) diagnostiziert wurde und das Vorliegen dieser Verletzung unbestritten ist (vgl. Urk. 56 S. 20 E. V/1.7).</w:t>
      </w:r>
    </w:p>
    <w:p>
      <w:r>
        <w:t>- 15 - 1.5.1 Mit Bezug auf die Ursache dieser Verletzung bestehen unterschiedliche Schilderungen des Beschuldigten einerseits und der Belastungszeugin H._____ anderseits. 1.5.2 Der Beschuldigte bestritt den in der Anklage erhobenen Vorwurf stets. In der polizeilichen Einvernahme vom 16. November 2015 schilderte er aus seiner Sicht, was am betreffenden Tag vorgefallen sei: Er sei am Nachmittag zwischen 14.00 und 14.30 Uhr mit seinem Hund am See gewesen. Weil es dort Enten gehabt ha- be, sei der Hund zum See gesprungen, aber dort mit einem Hinterbein zwischen den Steinen stecken geblieben. Als er sich "festgehakt" gehabt habe, habe er stark gewinselt. Anschliessend habe er an Land nicht mehr auf das Bein treten können. Er (der Beschuldigte) habe den Hund aufgehoben und sei mit dem Bus nach Hause gefahren. Er habe den Hund in eine Art Tasche gepackt und ihn zum Tierarzt in … gebracht. Da dieser geschlossen gehabt habe, habe er gemäss Not- falltierarzt in die Zweigstelle nach L._____ gehen müssen. An der Bushaltestelle habe ihn eine Frau gesehen und gefragt, was mit seinem Hund los sei. Er habe ihr alles erklärt, worauf sie ihn mit ihrem Auto nach L._____ gebracht habe. Dort sei der Hund dann behandelt worden (ND 2/2/3 S. 1). Auf die Frage, wie er sich erklären könne, dass ihn H._____ angezeigt habe, führte der Beschuldigte aus, sie habe etwas von ihm gewollt, worauf er ihr eine nicht so freundliche Abfuhr ge- geben habe (ND 2/2/3 S. 2). Er habe sie zuvor zwei bis dreimal gesehen, habe mal mit ihr etwas getrunken und sei auch einmal in ihrer Wohnung gewesen. Dort seien aber solche komischen Sadomaso-Geräte rumgestanden und ihm sei nicht wohl gewesen. Je mehr sie getrunken habe, desto mehr habe sie ihn bedrängt (desto "härter oder bzw. dezenter" sei es geworden). Das habe er nicht gewollt und sei dann nach Hause gegangen. Er habe sie ein paar Tage später nochmals getroffen und sie habe sich dann entschuldigt. Sie hätten sich am See getroffen und seien dann in seine Wohnung gegangen. Dort habe sie schon wieder ange- fangen, etwas von ihm zu wollen. Er habe ihr dann ziemlich direkt gesagt, dass sie nach Hause gehen und ihn in Ruhe lassen soll. Sie sei dann ziemlich sauer weggestiefelt (ND 2/2/3 S. 2). Zum Vorhalt, wieso er – nachdem sich gemäss Vorwurf der Vorfall am 7. Oktober 2015, um ca. 22.00 Uhr zugetragen habe – erst am nächsten Tag zum Tierarzt gegangen sei, erklärte der Beschuldigte, das</w:t>
      </w:r>
    </w:p>
    <w:p>
      <w:r>
        <w:t>- 16 - stimme zeitlich alles nicht und er wisse nicht mehr, was er dazu sagen solle (ND 2/2/3 S. 2). In der staatsanwaltschaftlichen Einvernahme vom 7. März 2016 äusserte er sich zum Anklagevorwurf wie folgt: Sein Hund sei am See zwischen zwei Steinen, die etwa den Abstand einer Zigarettenpackung gehabt hätten, hängen geblieben und habe sich verletzt. Er sei dann an jenem Tag mit H._____ in seine Wohnung ge- gangen, weil er gedacht habe, der Hund habe sich den Fuss nur verknickt und nicht wirklich verletzt. Weil er gejammert habe und nicht mehr auf das Bein getre- ten sei, habe er ihn hochgehoben und nach Hause getragen (ND 2/2/4 S. 3). An jenem Abend, als H._____ bei ihm gewesen sei, habe sie ihm nach etwa einer halben bis einer Stunde sexuelle Avancen gemacht, und zwar in Sadomaso- Richtung (Hintern versohlen). Er habe ihr mit nicht gerade freundlichen Worten zu verstehen gegeben, dass er nicht auf Sadomaso-Praktiken stehe, und sie aus der Wohnung gewiesen. Darauf habe er bereits erste SMS von ihr bekommen, in de- nen sie geltend mache, er habe seinen Hund misshandelt, d.h. ihm das Bein ge- brochen und ihn durch die Gegend geworfen. Er habe nicht darauf reagiert, um nicht noch Öl ins Feuer zu werfen (ND 2/2/4 S. 4). Die Frage der Staatsanwältin, ob es zutreffend sei, dass G._____ sich am Abend des 7. oder 8. Oktober 2015 verletzt habe, er (der Beschuldigte) aber erst knapp 24 Stunden später einen Tierarzt aufgesucht habe, bestätigte der Beschuldigte. Dies habe er aber nur des- halb gemacht, weil er damals in einem Konkursverfahren gewesen sei und wenig Geld zur Verfügung gehabt habe. Er habe zuerst einmal schauen wollen, ob sich der Hund das Bein allenfalls nur verstaucht habe (ND 2/2/4 S. 6). In der Schlusseinvernahme vom 17. August 2017 verwies der Beschuldigte auf seinen bisherigen Aussagen und ergänzte, dass der Hund ausser einem saube- ren Bruch keine weiteren Verletzungen gehabt habe. Solche wären aber zu er- warten gewesen, wenn er den Hund meterweit durch die Wohnung geworfen hät- te (HD 2/5 S. 6). 1.5.3 Die Zeugin H._____ schilderte den von ihr am 27. Oktober 2015 zur Anzei- ge gebrachten Vorfall anlässlich der polizeilichen Einvernahme vom 29. Oktober 2015 wie folgt: Den Beschuldigten habe sie erstmals am Bahnhof B._____ gese-</w:t>
      </w:r>
    </w:p>
    <w:p>
      <w:r>
        <w:t>- 17 - hen, worauf dieser angeblich zwei Wochen recherchiert habe, weil er sie habe kennenlernen wollen. Sie hätten dann einmal abgemacht und sie sei zu ihm und dem Hund in die Wohnung an der F._____-Strasse … gegangen. Der Beschuldig- te habe sich auf das Sofa gesetzt und dabei bemerkt, dass er auf etwas "Nas- sem" sass. Er habe angefangen zu fluchen, sei ausgerastet, habe den Hund ge- packt, habe ihn über seinen Kopf gehoben und "voll Hammer" zirka fünf bis sechs Meter durch das Wohnzimmer geworfen. Das Hundewelpen sei aufgeschlagen und habe gejault und geschrien wie verrückt. Sie sei dann aufgesprungen und habe sich über den Hund gebeugt, damit der Beschuldigte ihm nichts mehr antun könne. Der Hund habe so laut geschrien; sie könne das bis heute nicht verges- sen. Sie habe bemerkt, dass etwas mit seinem Hinterbein nicht mehr gestimmt habe. Dann sei der Beschuldigte voll aggressiv auf sie zugekommen, habe ihr den Hund aus den Armen gerissen und gesagt: "Gib mir meinen Hund, das ist mein Hund, ich will ihn trösten". Sie sei ihm nachgerannt und habe ihm im Affekt eine Ohrfeige gegeben. Sie habe sich neben den Hund auf das Sofa gesetzt und Arm und Oberkörper über ihn gelegt, damit der Beschuldigte ihm nichts mehr ha- be antun können. Der Beschuldigte sei die ganze Zeit sehr aggressiv und laut gewesen. Er habe den Hund beim Kopf gepackt und ihm Nase und Schnauze zu- gehalten. Dabei habe der Beschuldigte immer wieder gesagt, der Hund solle auf- hören zu wimmern. Sie habe den Beschuldigen angeschrien, dass der Hund ster- ben würde. Dann habe der Beschuldigte den Hund endlich losgelassen (ND 2/2/1 S. 1 f.). Sie sei dann zirka ein bis zwei Stunden beim Hund geblieben. Sie sei in einem Zwiespalt gewesen, ob sie die Wohnung sofort verlassen sollte, habe aber unbedingt beim Hund bleiben wollen, zumal der Beschuldigte den Hund plötzlich wieder gepackt und bedroht habe, weil dieser auf den Boden gepinkelt habe (ND 2/2 S. 2). Es tue ihr so leid, dass sie nicht sofort die Polizei verständigt habe. Sie habe überlegt, ob sie den Hund einfach mitnehmen solle. Seither habe sie ein Trauma: Sie höre immer dieses Jaulen und Wimmern; sie sehe die Bilder und könne es fast nicht verkraften. Sie habe ein so schlechtes Gewissen, dass sie den Hund nicht einfach mitgenommen habe. Die Wohnung habe sie am 8. Oktober 2015 um 4.00 Uhr morgens verlassen. Sie habe dem Beschuldigten später ein SMS geschrieben, dass er jetzt sofort zum Tierarzt solle mit dem Hund. Er habe</w:t>
      </w:r>
    </w:p>
    <w:p>
      <w:r>
        <w:t>- 18 - ihr dann um ca. 18.10 Uhr geschrieben, dass er jetzt beim Tierarzt sei. Um 18.58 Uhr habe er wieder geschrieben, dass alles Scheisse sei. Sie habe ihm noch ein SMS geschrieben, was sie von ihm halte und dass sie wegen dieser Sache nicht mehr schlafen und die Schreie des Hundes nicht verkraften könne. Danach habe sie nichts mehr gehört (ND 2/2/1 S. 2). Am 7. März 2016 wurde H._____ durch die Staatsanwaltschaft als Zeugin ver- nommen. Sie führte Folgendes aus: Der Beschuldigte habe sich auf dem Sofa in eine Hundepfütze gesetzt, worauf er den Hund mit beiden Händen gepackt und durch die Wohnung auf den Boden geschmissen habe, und zwar relativ weit quer durch das ganze Wohnzimmer. Der Hund sei am Boden aufgeschlagen, habe gewinselt, gejault und gejammert. Sie habe Schlaftabletten nehmen müssen, um das Bild wieder aus dem Kopf zu bekommen; es habe ihr beinahe das Herz zer- rissen. Sie sei sofort zum Hund hin gegangen und habe sich schützend über ihn gebeugt. Der Hund habe jedoch weiter gewinselt und gejammert und sie habe versucht, ihn zu trösten. Der Beschuldigte sei gekommen, habe ihr den Hund aus den Armen gerissen und gesagt: "Das ist mein Hund, ich will ihn selber trösten". Als er ihn gepackt habe, habe der Hund wieder so gewinselt und geschrien, wo- rauf sie dem Beschuldigten eine Ohrfeige verpasst habe. Den Hund habe sie wie- der an sich genommen und sei rund zwei Stunden sitzen geblieben. Der Beschul- digte habe derweilen zeitweise die Hand auf die Schnauze des Hundes gedrückt und mit der zweiten Hand die Nase zugehalten. Der kleine Hund sei dabei beina- he draufgegangen. Nach zwei Stunden habe sich der Beschuldigte etwas beruhigt und sie hätten noch etwas über den Vorfall gesprochen. So etwas habe sie noch nie gesehen, und sie habe ihm auch gesagt, dass seine Erziehungsmethoden nicht tauglich seien. Sie habe ihm gesagt, dass er doch den Welpen nicht verant- wortlich machen könne, wenn dieser auf das Sofa uriniere, worauf der Beschul- digte sinngemäss erklärt habe, er habe "G._____" dreimal gefragt, ob er raus müsse (ND 2/2/6 S. 4). Sie habe am nächsten Tag den Psychiater konsultiert, weil sie dermassen geschockt gewesen sei. Dr. M._____ vom Ambulatorium … habe ihr Schlaftabletten gegeben. Sie habe dann Kontakt gehabt mit N._____ und O._____. Letztere habe ihr erzählt, dass der Beschuldigte bereits zu einem ande- ren Zeitpunkt einen Hund gepackt und geschüttelt habe. Das sei dann irgendwie</w:t>
      </w:r>
    </w:p>
    <w:p>
      <w:r>
        <w:t>- 19 - auch ausschlaggebend gewesen, dass sie zur Polizei gegangen sei. Sie sei nicht gleich im Anschluss an den Vorfall zur Polizei gegangen, weil es Aussage gegen Aussage gewesen wäre und eine Aussage alleine ja im Normalfall nicht reiche, um einen Hund aus der Wohnung zu holen (ND 2/2/6 S. 5). Zur Anzeige sei es gekommen, nachdem ihre Kollegin N._____ sie etwa dreimal aufgefordert habe, Anzeige zu erstatten (ND 2/2/6 S. 2). Auf entsprechende Frage ergänzte die Zeu- gin, an jenem 7. Oktober 2015 nicht mit dem Beschuldigten und dem Hund am See gewesen zu sein. Der Beschuldigte habe sie an besagtem Abend bei ihr zu- hause abgeholt. Er habe dann irgend etwas an der …strasse abholen müssen und danach seien sie zu ihm in die Wohnung gegangen. Auf die Frage, ob es zwischen ihr und dem Beschuldigten eine sexuelle Beziehung gegeben habe, meinte sie, sie hätten keine sexuelle Beziehung im eigentlichen Sinne gehabt, nur in der fraglichen Nacht einen Ausrutscher (One-Night-Stand). Dass sie mit dem Beschuldigten habe Sadomaso-Praktiken ausüben wollen, er dies aber abgelehnt habe, sei gelogen. Mit Menschen, die man nicht kenne, mache man das im Nor- malfall nicht; solche Praktiken beruhten auf Vertrauen (ND 2/2/6 S. 6). Der sexuel- le Kontakt habe im Wohnzimmer in der Ecke stattgefunden. Dann hätten sie noch ein wenig gesprochen. Und in der Folge sei der Vorfall mit dem Hund geschehen (ND 2/2/6 S. 9 f.). Auf die Frage hin, ob der Beschuldigte irgendwelche körperli- chen Merkmale aufweise, die man nur beim sexuellen Kontakt sehen könne, er- klärte die Zeugin, dass sie nichts gesehen und auch nichts Besonderes gemerkt habe. Es sei ja nur eine ganz kurze und einmalige Sache gewesen. Er habe ins- besondere keine Piercings oder Tätowierungen; das hätte sie wohl gesehen (ND 2/2/6 S. 9). 1.5.4 Die Vorinstanz hält zu Recht fest, dass der Beschuldigte den Unfallhergang grundsätzlich konstant schildert und dieser an sich möglich erscheint (Urk. 53 S. 28 E. 1.8.3.1); allerdings gab er gegenüber dem Tierarzt Dr. P._____ offenbar eine andere Version an, nämlich dass der Hund über ein Mäuerchen gesprungen sei (ND 2/5/1). Ob aufgrund der allgemeinen Lebenserfahrung davon auszugehen wäre, dass der Hund beim Einklemmen zwischen Steinen Schürfungen davon ge- tragen hätte (vgl. ebd.), kann offen gelassen werden. Zu ergänzen ist aber im- merhin, dass neben der detailarmen Wiedergabe des Vorfalles am See gewisse</w:t>
      </w:r>
    </w:p>
    <w:p>
      <w:r>
        <w:t>- 20 - Widersprüche in der zeitlichen Einordnung des Geschehens auffallen. Gegenüber der Polizei gab der Beschuldigte an, der Unfall am See habe sich an einem Nachmittag zwischen 14.00 und 14.30 Uhr abgespielt (ND 2/2/3 S. 1 Frage 3), und es stimme zeitlich nicht, dass er erst am nächsten Tag um 18.00 Uhr zum Tierarzt gegangen sei (ND 2/2/3 S. 2 Frage 8). Bei der Staatsanwaltschaft bestä- tigte er es demgegenüber als richtig, dass "G._____" sich am Abend des 7. oder</w:t>
      </w:r>
    </w:p>
    <w:p>
      <w:r>
        <w:rPr>
          <w:b/>
        </w:rPr>
        <w:t>E. 1.6</w:t>
      </w:r>
    </w:p>
    <w:p>
      <w:r>
        <w:t>Keine wesentlichen Erkenntnisse ergeben sich aus den Aussagen der weite- ren als Zeugen einvernommenen Personen. Die Zeugin I._____ konnte zum kon- kreten Anklagevorwurf keine wesentlichen eigenen Wahrnehmungen wiederge- ben (dazu Urk. 56 S. 30 E. 1.8.3.3). Der Zeuge J._____ schilderte einen am Ran- de mitbekommenen Unfall des Hundes "G._____" am See, der aber bereits in zeitlicher Hinsicht nicht mit dem vom Beschuldigten behaupteten Unfallereignis in Übereinstimmung gebracht werden kann (dazu Urk. 56 S. 30 E. V/1.8.3.4). Dies- bezüglich kann vollumfänglich auf die Ausführungen der Vorinstanz verwiesen werden.</w:t>
      </w:r>
    </w:p>
    <w:p>
      <w:r>
        <w:rPr>
          <w:b/>
        </w:rPr>
        <w:t>E. 1.7</w:t>
      </w:r>
    </w:p>
    <w:p>
      <w:r>
        <w:t>Mit den möglichen Ursachen der Verletzung aus tierärztlicher Sicht befassen sich ein vom Veterinäramt des Kantons Zürich eingereichtes Gutachten von Dr. med. vet. Q._____ vom 31. März 2016 (ND 2/8/3) und ein vom Verteidiger eingereichtes (undatiertes) Gutachten von Dr. med. vet. R._____ (Urk. 46/5). Die (Privat-)Gutachter setzen sich im Sinne von Arbeitshypothesen mit den Schilde- rungen des Verletzungshergangs durch den Beschuldigten einerseits und durch die Belastungszeugin H._____ andererseits auseinander (dazu eingehend Urk. 56 S. 53 ff.). Beide Gutachter kommen zum Schluss, dass die Schilderung der Zeu- gin H._____ aufgrund des Verletzungsbilds plausibler sei als jene des Beschuldig-</w:t>
      </w:r>
    </w:p>
    <w:p>
      <w:r>
        <w:t>- 23 - ten (ND 2/8/3 S. 5; Urk. 46/5 S. 5 f.). Mehr lässt sich aus diesen Gutachten nicht herleiten.</w:t>
      </w:r>
    </w:p>
    <w:p>
      <w:r>
        <w:rPr>
          <w:b/>
        </w:rPr>
        <w:t>E. 1.8</w:t>
      </w:r>
    </w:p>
    <w:p>
      <w:r>
        <w:t>Die Vorinstanz hält schliesslich zu Recht fest, dass verschiedene bei den Ak- ten liegende Beweismittel zur Sachverhaltserstellung von vornherein nichts beizu- tragen vermögen. Dies gilt auf der einen Seite für die "Augenzeugenberichte" von S._____ (ND 2/6) und O._____ (ND 2/7), die sich auf Vorfälle beziehen, die nicht Gegenstand der Anklageschrift bilden (dazu Urk. 56 S. 37 E. 1.10.3). Auf der an- deren Seite gilt dies auch für die vom Verteidiger des Beschuldigten anlässlich der Hauptverhandlung eingereichten Dokumente, deren Verfasser sich positiv über den Beschuldigten in dessen Rolle als Tierhalter äussern (dazu Urk. 56 S. 35 ff. E. V/1.10.1-3): Schreiben von T._____, der Mutter des Beschuldigten, vom 13. Juni 2016 (Urk. 46/2); Schreiben von U._____ vom 7. Dezember 2015 (Urk. 46/3); E-Mail von V._____ vom 9. November 2015 (Urk. 46/7); an das Vete- rinäramt gerichtete Eingabe von 40 Unterzeichnenden (Urk. 46/6).</w:t>
      </w:r>
    </w:p>
    <w:p>
      <w:r>
        <w:rPr>
          <w:b/>
        </w:rPr>
        <w:t>E. 1.9</w:t>
      </w:r>
    </w:p>
    <w:p>
      <w:r>
        <w:t>Nach dem Ausgeführten ist festzuhalten, dass der Anklagesachverhalt in rechtsgenügender Weise erstellt ist. 2. Rechtliche Würdigung Hinsichtlich der rechtlichen Würdigung kann vollumfänglich auf die Erwägungen der Vorinstanz verwiesen werden (Urk. 56 S. 38 f. E. 2). Der Beschuldigte ist da- mit der Widerhandlung gegen das Tierschutzgesetz im Sinne von dessen Art. 26 Abs. 1 lit. a schuldig zu sprechen. IV. Strafzumessung 1. Strafzumessungsregeln</w:t>
      </w:r>
    </w:p>
    <w:p>
      <w:r>
        <w:rPr>
          <w:b/>
        </w:rPr>
        <w:t>E. 2</w:t>
      </w:r>
    </w:p>
    <w:p>
      <w:r>
        <w:t>Am 3. April 2018 erging das eingangs wiedergegebene Urteil des Bezirks- gerichts Hinwil (Urk. 56). Das Urteil wurde im Einverständnis mit den Parteien nicht mündlich eröffnet, sondern im Dispositiv schriftlich zugestellt (Prot. I S. 28 ff.; Urk. 48).</w:t>
      </w:r>
    </w:p>
    <w:p>
      <w:r>
        <w:rPr>
          <w:b/>
        </w:rPr>
        <w:t>E. 2.1</w:t>
      </w:r>
    </w:p>
    <w:p>
      <w:r>
        <w:t>Ausgangslage und Vorgehen</w:t>
      </w:r>
    </w:p>
    <w:p>
      <w:r>
        <w:rPr>
          <w:b/>
        </w:rPr>
        <w:t>E. 2.1.1</w:t>
      </w:r>
    </w:p>
    <w:p>
      <w:r>
        <w:t>Der Beschuldigte ist wegen verschiedener Taten zu bestrafen. Für Gewalt und Drohung gegen Behörden und Beamte gemäss Art. 285 Ziff. 1 StGB, Sach- beschädigung gemäss Art. 144 StGB, Widerhandlung gegen Art. 26 Abs. 1 lit. a TSchG, Widerhandlung gegen das Strassenverkehrsgesetz durch Fahren ohne Berechtigung im Sinne von Art. 95 Abs. 1 lit. b SVG in Verbindung mit Art. 10 Abs. 2 SVG sowie durch Fahren in fahrunfähigem Zustand im Sinne von Art. 91 Abs. 2 lit. a und b SVG sieht das Gesetz eine Strafandrohung von Freiheitsstrafe bis zu drei Jahren oder Geldstrafe vor. Die Widerhandlung gegen das Betäu- bungsmittelgesetz im Sinne von Art. 19a Ziff. 1 BetmG und die Widerhandlung gegen das Strassenverkehrsgesetz durch Verletzung der Verkehrsregeln im Sin- ne von Art. 90 Abs. 1 SVG in Verbindung mit Art. 34 Abs. 1 SVG werden mit Bus- se bestraft.</w:t>
      </w:r>
    </w:p>
    <w:p>
      <w:r>
        <w:rPr>
          <w:b/>
        </w:rPr>
        <w:t>E. 2.1.2</w:t>
      </w:r>
    </w:p>
    <w:p>
      <w:r>
        <w:t>Der Beschuldigte wurde im Weiteren wegen anderer Straftaten erstinstanz- lich vom Bezirksgericht Uster am 3. Dezember 2015 und zweitinstanzlich vom Obergericht des Kantons Zürich am 21. Dezember 2017 zu einer unbedingten</w:t>
      </w:r>
    </w:p>
    <w:p>
      <w:r>
        <w:t>- 28 - Freiheitsstrafe von 32 Monaten verurteilt, und zwar wegen Gewalt und Drohung gegen Beamte im Sinne von Art. 285 Ziff. 1 StGB, Sachbeschädigung im Sinne von Art. 144 Abs. 1 StGB, mehrfacher grober Verletzung der Verkehrsregeln im Sinne von Art. 90 Abs. 2 SVG, teilweise in Verbindung mit Art. 90 Abs. 3 und 4 lit. b, c und d SVG, mehrfachem Fahren ohne Berechtigung im Sinne von Art. 95 Abs. 1 lit. b SVG sowie Vereitelung von Massnahmen zur Feststellung der Fahr- unfähigkeit im Sinne von Art. 91a Abs. 1 SVG (Urk. 32A). Der obergerichtliche Entscheid ist in Rechtskraft erwachsen. Die neu zu beurteilenden Straftaten ge- mäss HD (Gewalt und Drohung gegen Behörden und Beamte), ND 1 (versuchte Gewalt und Drohung gegen Behörden und Beamte) und ND 2 (Widerhandlung gegen das Tierschutzgesetz) beging der Beschuldigte vor dem Entscheid des Bezirksgerichts Uster, jene gemäss ND 4 (Widerhandlungen gegen das Strassenverkehrsgesetz) und ND 5 (Sachbeschädigung) danach. Die Straftat ge- mäss ND 3 (Cannabiskonsum) erfolgte in beiden Zeiträumen. Es liegt teilweise retrospektive Konkurrenz im Sinne von Art. 49 Abs. 2 StGB vor.</w:t>
      </w:r>
    </w:p>
    <w:p>
      <w:r>
        <w:rPr>
          <w:b/>
        </w:rPr>
        <w:t>E. 2.1.3</w:t>
      </w:r>
    </w:p>
    <w:p>
      <w:r>
        <w:t>Schwerstes Delikt ist die im früheren Verfahren beurteilte qualifizierte grobe Verkehrsregelverletzung mit einem Strafrahmen von einem Jahr bis zu vier Jah- ren Freiheitsstrafe (Art. 90 Abs. 3 SVG; vgl. Urk. 32A S. 22). Entsprechend bildet die Grundstrafe gemäss Urteil des Obergerichts des Kantons Zürich vom 21. Dezember 2017 (Freiheitsstrafe von 32 Monaten) die Einsatzstrafe, die – bei Vorliegen der Voraussetzungen für eine Zusatzstrafe – aufgrund der Einzelstrafen der neu zu beurteilenden Delikte angemessen zu erhöhen ist.</w:t>
      </w:r>
    </w:p>
    <w:p>
      <w:r>
        <w:rPr>
          <w:b/>
        </w:rPr>
        <w:t>E. 2.1.4</w:t>
      </w:r>
    </w:p>
    <w:p>
      <w:r>
        <w:t>Die mit der Grundstrafe sanktionierte qualifizierte grobe Verkehrsregelver- letzung gibt als schwerste Tat im Übrigen den Strafrahmen vor, der von einem Jahr bis zu vier Jahren Freiheitsstrafe reicht. Strafschärfungs- und Strafmilde- rungsgründe führen mangels aussergewöhnlicher Umstände nicht dazu, die Grenzen des ordentlichen Strafrahmens zu verlassen und sie nach oben oder un- ten zu erweitern (BGE 136 IV 55 E. 5.8 m.H.). Strafschärfungsgründe sind aber straferhöhend und Strafmilderungsgründe strafmindernd zu berücksichtigen. Für die Übertretungen ist eine Busse von Fr. 1.– bis Fr. 10'000.– festzusetzen.</w:t>
      </w:r>
    </w:p>
    <w:p>
      <w:r>
        <w:t>- 29 -</w:t>
      </w:r>
    </w:p>
    <w:p>
      <w:r>
        <w:rPr>
          <w:b/>
        </w:rPr>
        <w:t>E. 2.1.5</w:t>
      </w:r>
    </w:p>
    <w:p>
      <w:r>
        <w:t>Für alle neu zu beurteilenden Delikte (mit Ausnahme der Übertretungen) sieht das Gesetz nebst einer Freiheitsstrafe eine Geldstrafe als mögliche Sanktion vor. Allerdings ist unabhängig davon, ob das verschuldensangemessene Straf- mass die Ausfällung einer Geldstrafe bezüglich einzelner vom Beschuldigten be- gangener Taten noch erlauben würde, aus spezialpräventiven Gründen auf eine Freiheitsstrafe zu erkennen: Der Beschuldigte hat eine Vielzahl von Vorstrafen erwirkt sowie während laufender Probezeit, laufender Untersuchung und teilweise während hängigem Berufungsverfahren (hinsichtlich des Urteils des Bezirks- gerichts Uster vom 3. Dezember 2015) delinquiert (dazu hinten E. 2.3.3). Es ist vor diesem Hintergrund offensichtlich, dass die gegenüber einer Freiheitsstrafe weniger eingriffsintensive Geldstrafe von vornherein keine Gewähr bietet, den Beschuldigen von weiteren Straftaten abzuhalten. Im Übrigen wäre zu bezweifeln, ob eine Geldstrafe überhaupt vollzogen werden könnte (Art. 41 Abs. 1 StGB; sie- he zu den finanziellen Verhältnissen des Beschuldigten Urk. 56 S. 56 f.). Sind damit die neu zu beurteilenden Delikte mit einer Freiheitsstrafe zu sanktio- nieren, ist eine teilweise Zusatzstrafe zum Urteil des Obergerichts des Kantons Zürich vom 21. Dezember 2017 (Grundstrafe) auszusprechen.</w:t>
      </w:r>
    </w:p>
    <w:p>
      <w:r>
        <w:rPr>
          <w:b/>
        </w:rPr>
        <w:t>E. 2.1.6</w:t>
      </w:r>
    </w:p>
    <w:p>
      <w:r>
        <w:t>Im Folgenden sind die Einzelstrafen für die verschiedenen neuen Delikte festzulegen und ist alsdann die Grundstrafe (32 Monate Freiheitsstrafe) in An- wendung des Asperationsprinzips angemessen zu erhöhen.</w:t>
      </w:r>
    </w:p>
    <w:p>
      <w:r>
        <w:rPr>
          <w:b/>
        </w:rPr>
        <w:t>E. 2.2</w:t>
      </w:r>
    </w:p>
    <w:p>
      <w:r>
        <w:t>Tatkomponenten</w:t>
      </w:r>
    </w:p>
    <w:p>
      <w:r>
        <w:rPr>
          <w:b/>
        </w:rPr>
        <w:t>E. 2.2.1</w:t>
      </w:r>
    </w:p>
    <w:p>
      <w:r>
        <w:t>Gewalt und Drohung gegen Behörden und Beamte (HD)</w:t>
      </w:r>
    </w:p>
    <w:p>
      <w:r>
        <w:rPr>
          <w:b/>
        </w:rPr>
        <w:t>E. 2.2.1.1</w:t>
      </w:r>
    </w:p>
    <w:p>
      <w:r>
        <w:t>Bezüglich der objektiven Tatschwere kann auf die Ausführungen der Vor- instanz verwiesen werden (Urk. 56 S. 51 E. 3.2.5.1-4): Der Beschuldigte provo- zierte durch sein Verhalten am Bahnhof … eine polizeiliche Personenkontrolle, entzog sich dieser indes über einen längeren Zeitraum und trotz mehrmaliger Auf- forderung, stehen zu bleiben. Er ging alsdann – über das renitente Verhalten hin- aus – dazu über, die Polizeibeamten zu bedrohen und bediente sich zwecks Ein- schüchterung der Beamten auch seiner amerikanischen Bulldogge. Das objektive</w:t>
      </w:r>
    </w:p>
    <w:p>
      <w:r>
        <w:t>- 30 - Tatverschulden ist in Anbetracht des breiten Spektrums von denkbaren Handlun- gen, die unter den Tatbestand der Gewalt und Drohung gegen Behörden und Be- amte fallen, als erheblich zu werten.</w:t>
      </w:r>
    </w:p>
    <w:p>
      <w:r>
        <w:rPr>
          <w:b/>
        </w:rPr>
        <w:t>E. 2.2.1.2</w:t>
      </w:r>
    </w:p>
    <w:p>
      <w:r>
        <w:t>Mit Bezug auf die subjektive Tatschwere ist festzuhalten, dass der Be- schuldigte direktvorsätzlich handelte. Allerdings war sein Vorgehen nicht geplant, sondern erfolgte spontan aus der Situation heraus. Zu verweisen ist sodann auf das psychiatrische Gutachten von W._____ vom 6. Juli 2017 (HD 7/10). Danach ergibt sich für diese Tat bei einerseits voll erhaltener Unrechtseinsichtsfähigkeit und leicht- bis allenfalls mittelschwer verminderter Fähigkeit zum einsichtsgemäs- sen Handeln eine Verminderung der Schuldfähigkeit leichten bis eventuell mittel- schweren Grades (HD 7/10 S. 59), welche das die objektive Tatschwere spürbar relativiert. Das Strafmass ist mit der Vorinstanz um rund einen Viertel zu reduzie- ren (vgl. Urk. 56 S. 52 f. E. 3.2.5.7).</w:t>
      </w:r>
    </w:p>
    <w:p>
      <w:r>
        <w:rPr>
          <w:b/>
        </w:rPr>
        <w:t>E. 2.2.1.3</w:t>
      </w:r>
    </w:p>
    <w:p>
      <w:r>
        <w:t>Insgesamt ist das Tatverschulden für die Gewalt und Drohung gegen Be- hörden und Beamte als nicht mehr leicht zu werten und erscheint isoliert betrach- tet eine Strafe von 3 Monaten angemessen.</w:t>
      </w:r>
    </w:p>
    <w:p>
      <w:r>
        <w:rPr>
          <w:b/>
        </w:rPr>
        <w:t>E. 2.2.2</w:t>
      </w:r>
    </w:p>
    <w:p>
      <w:r>
        <w:t>Versuchte Gewalt und Drohung gegen Behörden und Beamte (ND 1)</w:t>
      </w:r>
    </w:p>
    <w:p>
      <w:r>
        <w:rPr>
          <w:b/>
        </w:rPr>
        <w:t>E. 2.2.2.1</w:t>
      </w:r>
    </w:p>
    <w:p>
      <w:r>
        <w:t>Zur objektiven Tatschwere ist festzuhalten, dass der Beschuldigte mit der Ankündigung, "aufzuräumen" und "sich den Weg freizuschiessen", Nachteile für Leib und Leben androhte. Beim Versuch blieb es einzig, weil die betroffenen Per- sonen (Staatsanwältin und Richter) sich nicht aus der Ruhe bringen liessen. Zu berücksichtigen ist allerdings, dass erheblich schwerwiegendere und unmittelba- rere Tatbestandsvarianten (als Drohungen gegenüber nicht anwesenden Perso- nen) denkbar sind, insbesondere die tatsächliche Gewaltanwendung gegenüber Beamten. Die objektive Tatschwere ist als nicht mehr leicht zu werten.</w:t>
      </w:r>
    </w:p>
    <w:p>
      <w:r>
        <w:rPr>
          <w:b/>
        </w:rPr>
        <w:t>E. 2.2.2.2</w:t>
      </w:r>
    </w:p>
    <w:p>
      <w:r>
        <w:t>Bezüglich der subjektiven Tatschwere ist mit der Vorinstanz festzuhalten, dass von einer Kurzschlusshandlung auszugehen ist, die freilich ohne Weiteres vermeidbar gewesen wäre (vgl. Urk. 56 S. 51 E. 3.2.4.2). Im Übrigen war der Be-</w:t>
      </w:r>
    </w:p>
    <w:p>
      <w:r>
        <w:t>- 31 - schuldigte gemäss Gutachten vollumfänglich schuldfähig (HD 7/10 S. 59 f.). Die subjektive vermag die objektive Tatschwere nur leicht zu relativieren.</w:t>
      </w:r>
    </w:p>
    <w:p>
      <w:r>
        <w:rPr>
          <w:b/>
        </w:rPr>
        <w:t>E. 2.2.2.3</w:t>
      </w:r>
    </w:p>
    <w:p>
      <w:r>
        <w:t>Das Tatverschulden für die versuchte Gewalt und Drohung gegen Behör- den und Beamte ist insgesamt als noch leicht zu werten. Dem Verschulden an- gemessen erscheint eine Strafe von 2 Monaten.</w:t>
      </w:r>
    </w:p>
    <w:p>
      <w:r>
        <w:rPr>
          <w:b/>
        </w:rPr>
        <w:t>E. 2.2.3</w:t>
      </w:r>
    </w:p>
    <w:p>
      <w:r>
        <w:t>Widerhandlung gegen das Tierschutzgesetz (ND 2)</w:t>
      </w:r>
    </w:p>
    <w:p>
      <w:r>
        <w:rPr>
          <w:b/>
        </w:rPr>
        <w:t>E. 2.2.3.1</w:t>
      </w:r>
    </w:p>
    <w:p>
      <w:r>
        <w:t>Mit der Vorinstanz ist hinsichtlich der objektiven Tatschwere darauf hin- zuweisen, dass die Misshandlung einerseits eine relativ schwerwiegende Tat- bestandsvariante darstellt, andererseits aber auch noch schwerere Fälle von Tierquälerei denkbar sind, wie etwa die qualvolle Tötung (vgl. Urk. 56 S. 49 E. 3.2.2.1). Zu Recht wird von der Vorinstanz hervorgehoben, dass der Beschul- digte auf das natürliche Verhalten des noch nicht stubenreinen Welpens vollkom- men unangemessen reagiert und ihn nicht unerheblich verletzt hat (vgl. Urk. 56 S. 49 E. 3.2.2.1). Dem Hund wurden beträchtliche Schmerzen zugefügt. Immerhin dauerte die Misshandlung relativ kurz, auch wenn man berücksichtigt, dass der Beschuldigte dem Hund alsdann noch die Schnauze zuhielt, um sein Jaulen zu unterdrücken. Das Verschulden ist als erheblich zu werten.</w:t>
      </w:r>
    </w:p>
    <w:p>
      <w:r>
        <w:rPr>
          <w:b/>
        </w:rPr>
        <w:t>E. 2.2.3.2</w:t>
      </w:r>
    </w:p>
    <w:p>
      <w:r>
        <w:t>Bezüglich der subjektiven Tatschwere weist die Vorinstanz zu Recht da- rauf hin, dass sich der Beschuldigte bewusst gewesen sein musste, mit seiner Handlung beim Hund einen Knochenbruch bewirken zu können und ihm im Weite- ren erhebliche Schmerzen zuzufügen, dies aber in Kauf nahm (vgl. Urk. 56 S. 49 E. 3.2.2.2). Als Halter eines Welpens war ihm gemäss eigenen Aussagen (vgl. ND 2/2/4 S. 3 Frage 9) auch klar, dass dieser erst noch zur Stubenreinheit erzogen werden musste. Vor diesem Hintergrund ist die Kurzschlussreaktion des Beschuldigten schwer verständlich. Eine Verminderung der Schuldfähigkeit ist gemäss Gutachten nicht anzunehmen (HD 7/10 S. 60). Insgesamt vermag die subjektive Tatschwere das objektive Verschulden nicht zu relativieren.</w:t>
      </w:r>
    </w:p>
    <w:p>
      <w:r>
        <w:t>- 32 -</w:t>
      </w:r>
    </w:p>
    <w:p>
      <w:r>
        <w:rPr>
          <w:b/>
        </w:rPr>
        <w:t>E. 2.2.3.3</w:t>
      </w:r>
    </w:p>
    <w:p>
      <w:r>
        <w:t>Für die Widerhandlung gegen das Tierschutzgesetz erscheint isoliert be- trachtet eine Strafe von 6 Monaten dem Verschulden angemessen (vgl. Urk. 56 S. 49 E. 3.2.2.3).</w:t>
      </w:r>
    </w:p>
    <w:p>
      <w:r>
        <w:rPr>
          <w:b/>
        </w:rPr>
        <w:t>E. 2.2.4</w:t>
      </w:r>
    </w:p>
    <w:p>
      <w:r>
        <w:t>Widerhandlung gegen das Strassenverkehrsgesetz (ND 4)</w:t>
      </w:r>
    </w:p>
    <w:p>
      <w:r>
        <w:rPr>
          <w:b/>
        </w:rPr>
        <w:t>E. 2.2.4.1</w:t>
      </w:r>
    </w:p>
    <w:p>
      <w:r>
        <w:t>Zur Bemessung des objektiven Tatverschuldens ist bei den Wider- handlungen gegen das Strassenverkehrsgesetz vom 23. Juni 2016 von einem einheitlichen Tatvorgang auszugehen. Der Beschuldigte lenkte ein Motorfahrzeug in fahrunfähigem Zustand, und dies, obschon ihm der Lern-/Führerausweis auf- grund früherer SVG-Delikte für lange Zeit verweigert worden war. Er hat eine ernsthafte abstrakte Gefährdungslage für die anderen Verkehrsteilnehmer ge- schaffen. Mit der Vorinstanz ist immerhin festzuhalten, dass der Beschuldigte kei- ne allzu weite Strecke zurücklegte (vgl. Urk. 56 S. 50 E. 3.2.3.1). Das objektive Tatverschulden ist als keineswegs leicht zu werten.</w:t>
      </w:r>
    </w:p>
    <w:p>
      <w:r>
        <w:rPr>
          <w:b/>
        </w:rPr>
        <w:t>E. 2.2.4.2</w:t>
      </w:r>
    </w:p>
    <w:p>
      <w:r>
        <w:t>Zur subjektiven Tatschwere ist festzuhalten, dass der Beschuldigte wuss- te, dass er über keinen Führerausweis verfügte und wegen vorgängigem Alkohol- und Cannabiskonsum fahrunfähig war und dennoch ein Fahrzeug lenkte. Die Vor- instanz weist richtig darauf hin, dass sein Motiv, Zigaretten zu kaufen, zeigt, dass der Beschuldigte aus nichtigem Anlass bereit ist, die Strassenverkehrsrechts- ordnung in massiver Weise zu missachten und damit eine hohe kriminelle Energie offenbart (vgl. Urk. 56 S. 50 E. 3.2.3.2). Zu berücksichtigen ist gemäss Gutachten – insbesondere aufgrund des Alkoholkonsums – eine leicht verminderte Schuld- fähigkeit (HD 7/10 S. 61 f.), welche die subjektive Tatschwere relativiert. Mit der Vorinstanz ist diese mit einer Strafreduktion im Umfang von rund einem Viertel zu berücksichtigen (vgl. Urk. 56 S. 50 E. 3.2.3.2).</w:t>
      </w:r>
    </w:p>
    <w:p>
      <w:r>
        <w:rPr>
          <w:b/>
        </w:rPr>
        <w:t>E. 2.2.4.3</w:t>
      </w:r>
    </w:p>
    <w:p>
      <w:r>
        <w:t>Insgesamt ist für die Widerhandlungen gegen das Strassenverkehrsgesetz isoliert betrachtet eine Strafe von 4 Monaten angemessen. Für die Verletzung der Verkehrsregeln im Sinne von Art. 90 Abs. 1 SVG i.V.m. Art. 34 Abs. 1 SVG ist ei- ne Busse auszusprechen (dazu unten E. 2.4.2).</w:t>
      </w:r>
    </w:p>
    <w:p>
      <w:r>
        <w:t>- 33 -</w:t>
      </w:r>
    </w:p>
    <w:p>
      <w:r>
        <w:rPr>
          <w:b/>
        </w:rPr>
        <w:t>E. 2.2.5</w:t>
      </w:r>
    </w:p>
    <w:p>
      <w:r>
        <w:t>Sachbeschädigung (ND 5)</w:t>
      </w:r>
    </w:p>
    <w:p>
      <w:r>
        <w:rPr>
          <w:b/>
        </w:rPr>
        <w:t>E. 2.2.5.1</w:t>
      </w:r>
    </w:p>
    <w:p>
      <w:r>
        <w:t>Bezüglich objektiver Tatschwere ist festzuhalten, dass der Beschuldigte mit grosser Heftigkeit gegen die Zellentüre trat und dadurch einen Sachschaden von rund Fr. 600.– verursachte. Im Rahmen der möglichen Sachbeschädigungen ist die Tat als noch leicht zu qualifizieren.</w:t>
      </w:r>
    </w:p>
    <w:p>
      <w:r>
        <w:rPr>
          <w:b/>
        </w:rPr>
        <w:t>E. 2.2.5.2</w:t>
      </w:r>
    </w:p>
    <w:p>
      <w:r>
        <w:t>Bezüglich der subjektiven Tatschwere ist mit der Vorinstanz eine ein- geschränkte Schuldfähigkeit (wie bei ND 4) anzunehmen, die verschuldens- relativierend wirkt und im Umfang von rund einem Viertel strafmindernd zu berücksichtigen ist (vgl. Urk. 56 S. 53).</w:t>
      </w:r>
    </w:p>
    <w:p>
      <w:r>
        <w:rPr>
          <w:b/>
        </w:rPr>
        <w:t>E. 2.2.5.3</w:t>
      </w:r>
    </w:p>
    <w:p>
      <w:r>
        <w:t>Dem Verschulden angemessen erscheint isoliert betrachtet eine Strafe von rund 1 Monat.</w:t>
      </w:r>
    </w:p>
    <w:p>
      <w:r>
        <w:rPr>
          <w:b/>
        </w:rPr>
        <w:t>E. 2.2.6</w:t>
      </w:r>
    </w:p>
    <w:p>
      <w:r>
        <w:t>Zwischenergebnis Aufgrund der Tatkomponenten resultierte isoliert betrachtet eine Sanktion von insgesamt 16 Monaten Freiheitsstrafe.</w:t>
      </w:r>
    </w:p>
    <w:p>
      <w:r>
        <w:rPr>
          <w:b/>
        </w:rPr>
        <w:t>E. 2.3</w:t>
      </w:r>
    </w:p>
    <w:p>
      <w:r>
        <w:t>Täterkomponenten</w:t>
      </w:r>
    </w:p>
    <w:p>
      <w:r>
        <w:rPr>
          <w:b/>
        </w:rPr>
        <w:t>E. 2.3.1</w:t>
      </w:r>
    </w:p>
    <w:p>
      <w:r>
        <w:t>Die ermittelte verschuldensangemessene Strafe kann alsdann aufgrund von Umständen, die grundsätzlich nichts mit der Tat zu tun haben, erhöht oder herab- gesetzt werden (Täterkomponente). Hierfür sind im wesentlichen täterbezogene Komponenten wie persönliche Verhältnisse, Vorstrafen, Leumund, besondere Strafempfindlichkeit und Nachtatverhalten massgebend.</w:t>
      </w:r>
    </w:p>
    <w:p>
      <w:r>
        <w:rPr>
          <w:b/>
        </w:rPr>
        <w:t>E. 2.3.2</w:t>
      </w:r>
    </w:p>
    <w:p>
      <w:r>
        <w:t>Zum Vorleben und zu den persönlichen Verhältnissen kann auf die Aus- führungen der Vorinstanz verwiesen werden (Urk. 56 S. 53 ff. E. 3.3.1). Gestützt darauf und vor dem Hintergrund des psychiatrischen Gutachtens, welches beim Beschuldigten eine seine Lebensführung beeinträchtigende kombinierte Persönlichkeitsstörung mit emotional-instabilen, narzisstischen, dissozialen und histrionischen Persönlichkeitsstörungsanteilen sowie unreifen Persönlich- keitszügen diagnostiziert (HD 7/10), ist dem Beschuldigten eine leichte Straf- minderung zuzubilligen.</w:t>
      </w:r>
    </w:p>
    <w:p>
      <w:r>
        <w:t>- 34 -</w:t>
      </w:r>
    </w:p>
    <w:p>
      <w:r>
        <w:rPr>
          <w:b/>
        </w:rPr>
        <w:t>E. 2.3.3</w:t>
      </w:r>
    </w:p>
    <w:p>
      <w:r>
        <w:t>Der Beschuldigte weist eine Vielzahl von Vorstrafen auf. Es kann auf deren Wiedergabe im vorinstanzlichen Urteil verwiesen werden (Urk. 56 S. 55 E. 3.3.1.2; s.a. Urk. 61 und HD 13/5), wobei die Vorstrafe vom 11. März 2008 mitt- lerweile gelöscht wurde (Urk. 75). Nichtsdestotrotz sind die Vorstrafen massiv straferhöhend zu werten. Merklich straferhöhend zu berücksichtigen sind weiter das Delinquieren während laufender Probezeit (gemäss Urteil des Bezirksgerichts Uster vom 26. April 2012: Freiheitsstrafe von 10 Monaten bedingt, Probezeit 5 Jahre; Urk. 61) und während laufender Untersuchungen (Gewalt und Drohung gegen Behörden und Beamte [HD] sowie Versuch dazu [ND 1]; Widerhandlung gegen Tierschutzgesetz [ND 2]) bzw. hängigem Berufungsverfahren (Widerhand- lungen gegen SVG [ND 4] und Sachbeschädigung [ND 5]; vgl. Urteil des Bezirks- gerichts Uster vom 3. Dezember 2015 [DG150015] und Urteil des Obergerichts vom 21. Dezember 2017 [SB160158]).</w:t>
      </w:r>
    </w:p>
    <w:p>
      <w:r>
        <w:rPr>
          <w:b/>
        </w:rPr>
        <w:t>E. 2.3.4</w:t>
      </w:r>
    </w:p>
    <w:p>
      <w:r>
        <w:t>Was das Nachtatverhalten angeht, so ist strafmindernd zu berücksichtigen, dass der Beschuldigte sich mit Bezug auf den überwiegenden Teil der Delikte vollumfänglich (Gewalt und Drohung gegen Behörden und Beamte [HD]; Wider- handlung gegen SVG [ND 4]; Sachbeschädigung [ND 5]) bzw. zumindest hinsicht- lich des objektiven Sachverhalts (versuchte Gewalt und Drohung gegen Behörden und Beamte [ND 1]) geständig zeigte. Zum Ausdruck brachte der Beschuldigte in der Untersuchung auch ein gewisse Reue, wobei allerdings die Vorinstanz zu Recht festhält, dass sich diese in erster Linie auf die Konsequenzen für ihn selber bezog (Urk. 56 S. 58 E. 3.3.2.1).</w:t>
      </w:r>
    </w:p>
    <w:p>
      <w:r>
        <w:rPr>
          <w:b/>
        </w:rPr>
        <w:t>E. 2.3.5</w:t>
      </w:r>
    </w:p>
    <w:p>
      <w:r>
        <w:t>Die straferhöhenden Faktoren überwiegen die strafmindernden deutlich. Es rechtfertigt sich, aufgrund der Täterkomponente die verschuldensangemessene Strafe um mindestens einen Drittel zu erhöhen.</w:t>
      </w:r>
    </w:p>
    <w:p>
      <w:r>
        <w:rPr>
          <w:b/>
        </w:rPr>
        <w:t>E. 2.4</w:t>
      </w:r>
    </w:p>
    <w:p>
      <w:r>
        <w:t>Verletzung des Beschleunigungsgebots Entgegen der Verteidigung (Urk. 76 Rz. 13) ist keine überlange Verfahrensdauer auszumachen, da immer wieder neue Vorwürfe hinzukamen, die untersucht wer- den mussten. Eine Strafreduktion wegen Verletzung des Beschleunigungsgebots kommt daher nicht in Frage.</w:t>
      </w:r>
    </w:p>
    <w:p>
      <w:r>
        <w:t>- 35 -</w:t>
      </w:r>
    </w:p>
    <w:p>
      <w:r>
        <w:rPr>
          <w:b/>
        </w:rPr>
        <w:t>E. 2.5</w:t>
      </w:r>
    </w:p>
    <w:p>
      <w:r>
        <w:t>Auszufällende Strafe</w:t>
      </w:r>
    </w:p>
    <w:p>
      <w:r>
        <w:rPr>
          <w:b/>
        </w:rPr>
        <w:t>E. 2.5.1</w:t>
      </w:r>
    </w:p>
    <w:p>
      <w:r>
        <w:t>Auszugehen ist von der rechtskräftigen Grundstrafe von 32 Monaten Frei- heitsstrafe. Für die neu zu beurteilenden Delikte, die vor der ersten Verurteilung begangen wurden (Gewalt und Drohung gegen Behörden und Beamte [HD]; versuchte Ge- walt und Drohung gegen Behörden und Beamte [ND 1] und Widerhandlung gegen das Tierschutzgesetz [ND 2]), wäre isoliert betrachtet aufgrund des Tatver- schuldens eine Strafe von insgesamt 11 Monaten auszusprechen. Unter Berück- sichtigung der Täterkomponente (Erhöhung um mindestens einen Drittel) einer- seits und des Asperationsprinzips anderseits ist für sie eine (hypothetische) Zu- satzstrafe von 10 Monaten auszusprechen. Für die nach der ersten Verurteilung begangenen Taten wäre isoliert betrachtet aufgrund des Tatverschuldens eine Strafe von 5 Monaten auszusprechen, welche einerseits aufgrund der Täterkomponente um mindestens einen Drittel zu erhöhen und anderseits aufgrund des Asperationsprinzips zu senken ist. Angemessen er- scheint es, die (hypothetische) Zusatzstrafe um 5 Monate zu erhöhen. Damit erweist sich die von der Vorinstanz ausgefällte Strafe von 15 Monaten Freiheitsstrafe als angemessen.</w:t>
      </w:r>
    </w:p>
    <w:p>
      <w:r>
        <w:rPr>
          <w:b/>
        </w:rPr>
        <w:t>E. 2.5.2</w:t>
      </w:r>
    </w:p>
    <w:p>
      <w:r>
        <w:t>Für die Übertretungen ist eine Busse auszusprechen, die nach den Verhält- nissen des Täters so zu bemessen ist, dass dieser die seinem Verschulden an- gemessene Strafe erleidet (Art. 106 Abs. 3 StGB). Der Beschuldigte hat einerseits von März 2016 bis September 2017 mindestens zwei bis drei Mal pro Woche Cannabis konsumiert und andererseits sein Fahr- zeug zu wenig rechts gelenkt, so dass er einer Person über den Fuss gefahren ist. Die von der Vorinstanz hierfür ausgefällten Bussen von Fr. 100.– (für Wider- handlung gegen Art. 19a Ziff. 1 BetmG [ND 3]) bzw. Fr. 200.– (für Widerhandlung gegen Art. 90 Abs. 1 SVG in Verbindung mit Art. 34 Abs. 1 SVG [ND 4]) sind als angemessen zu bestätigen. Die Ersatzfreiheitsstrafe ist auf 3 Tage festzulegen.</w:t>
      </w:r>
    </w:p>
    <w:p>
      <w:r>
        <w:t>- 36 - V. Vollzug Die Vorinstanz hält die bei der Bestimmung der Vollzugsform anzuwendenden Grundsätze fest und wendet sie korrekt auf den vorliegenden Fall an (Urk. 56 S. 59 f.). Darauf kann verwiesen werden. Die Freiheitsstrafe und die Busse sind zu vollziehen. VI. Kosten- und Entschädigungsfolgen 1. Ausgangsgemäss ist die erstinstanzliche Kostenauflage (Dispositiv-Ziffer 10) zu bestätigen. Zwar erfolgten vor Vorinstanz betreffend einiger Anklagepunkte Freisprüche. Da auf jene Vorwürfe indes kein aussonderbarer Aufwand entfallen ist, rechtfertigt sich eine Kostenausscheidung nicht. 2. Im Berufungsverfahren tragen die Parteien die Kosten nach Massgabe ihres Obsiegens oder Unterliegens (Art. 428 Abs. 1 StPO). Der Beschuldigte unterliegt vollumfänglich. Die Kosten des Berufungsverfahrens sind ihm aufzuerlegen. Die Kosten der amtlichen Verteidigung sind gestützt auf Art. 426 Abs. 1 StPO auf die Gerichtskasse zu nehmen. Der Beschuldigte ist zu verpflichten, diese Ent- schädigung an den Staat zurückzuzahlen, sobald es seine wirtschaftlichen Ver- hältnisse erlauben (vgl. Art. 135 Abs. 4 StPO). 3. Der amtliche Verteidiger reichte dem Gericht eine Honorarnote über Auf- wendungen von 7.15 Stunden sowie Barauslagen von Fr. 7.80 ein (Urk. 73). Die- se Aufwendungen und Auslagen sind ausgewiesen und erscheinen angemessen. Die amtliche Verteidigung ist somit für das Berufungsverfahren mit Fr. 1'702.50 (inkl. MwSt.) aus der Gerichtskasse zu entschädigen.</w:t>
      </w:r>
    </w:p>
    <w:p>
      <w:r>
        <w:t>- 37 - Es wird beschlossen: 1. Es wird festgestellt, dass das Urteil des Bezirksgerichtes Hinwil vom 3. April 2018 wie folgt in Rechtskraft erwachsen ist: "1. Der Beschuldigte ist schuldig - der Gewalt und Drohung gegen Behörden und Beamte im Sinne von Art. 285 Ziff. 1 StGB; - (…) - (…) - der Widerhandlung gegen das Bundesgesetz über die Betäubungsmittel und die psychotropen Stoffe (BetmG) im Sinne von Art. 19a Ziff. 1 BetmG; - der mehrfachen Widerhandlung gegen das Strassenverkehrsgesetz (SVG) durch Fahren ohne Berechtigung im Sinne von Art. 95 Abs. 1 lit. b SVG in Verbindung mit Art. 10 Abs. 2 SVG, Fahren in fahrunfähigem Zustand im Sinne von Art. 91 Abs. 2 lit. a und b SVG, Verletzung der Verkehrsregeln im Sinne von Art. 90 Abs. 1 SVG in Verbindung mit Art. 34 Abs. 1 SVG; - der Sachbeschädigung im Sinne von Art. 144 Abs. 1 StGB. 2. Der Beschuldigte wird freigesprochen vom Vorwurf - der Widerhandlung gegen das TSchG durch Vernachlässigung, unnötige Überan- strengung oder Missachtung der Würde eines Tieres in anderer Weise im Sinne von Art. 26 Abs. 1 lit. a TSchG (Anklageschrift S. 4, ND 2 Abs. 4 und 5); - der Widerhandlung gegen das BetmG durch Anbau von Betäubungsmitteln im Sinne von Art. 19 Abs. 1 lit. a BetmG in Verbindung mit Art. 19a Ziff. 1 BetmG; - der Widerhandlung gegen das SVG durch Beeinträchtigung der Betriebssicherheit eines Fahrzeugs im Sinne von Art. 93 Abs. 2 SVG in Verbindung mit Art. 219 Abs. 1 lit. a und b VTS. 3. (…) 4. (…) 5. (…) 6. Es wird eine ambulante Behandlung im Sinne von Art. 63 StGB während des Voll- zugs der Freiheitsstrafe angeordnet. 7. Der Beschuldigte wird verpflichtet, der Privatklägerin Schadenersatz in der Höhe von Fr. 641.50 zu bezahlen.</w:t>
      </w:r>
    </w:p>
    <w:p>
      <w:r>
        <w:rPr>
          <w:b/>
        </w:rPr>
        <w:t>E. 2.6</w:t>
      </w:r>
    </w:p>
    <w:p>
      <w:r>
        <w:t>Rechtfertigungs- und Schuldausschlussgründe liegen nicht vor. Der Be- schuldigte ist damit der versuchten Gewalt und Drohung gegen Behörden und Beamte im Sinne von Art. 285 Ziff. 1 in Verbindung mit Art. 22 Abs. 1 StGB schul- dig zu sprechen. B. Widerhandlung gegen das Tierschutzgesetz (ND 2) 1. Sachverhalt</w:t>
      </w:r>
    </w:p>
    <w:p>
      <w:r>
        <w:rPr>
          <w:b/>
        </w:rPr>
        <w:t>E. 3</w:t>
      </w:r>
    </w:p>
    <w:p>
      <w:r>
        <w:t>Der Beschuldigte hatte mit Eingabe vom 12. April 2018 gegen das Urteil in- nert Frist Berufung anmelden lassen (Urk. 51), worauf ihm am 9. August 2018 das begründete Urteil zugestellt wurde (Urk. 53; Urk. 54). Am 14. August 2018 liess er die Berufungserklärung einreichen (Urk. 57). Mit Präsidialverfügung vom 25. September 2018 wurde der Staatsanwaltschaft, der Privatklägerin und dem Veterinäramt des Kantons Zürich die Berufungserklärung zugestellt und Frist an- gesetzt, um zu erklären, ob Anschlussberufung erhoben wird, oder um begründet ein Nichteintreten auf die Berufung zu beantragen (Urk. 62). Mit Eingabe vom 1. Oktober 2018 erklärte die Staatsanwaltschaft, auf Anschlussberufung zu ver- zichten, und beantragte die Bestätigung des vorinstanzlichen Urteils (Urk. 64). Die Privatklägerin erklärte mit Eingabe vom 9. Oktober 2018 auf Anschlussberufung zu verzichten (act. 65). Das Veterinäramt liess sich nicht vernehmen. In der Folge wurde auf den 28. Januar 2019 zur Berufungsverhandlung vorgeladen (Urk. 67). Mit Eingabe vom 23. November 2018 stellte der Verteidiger für den Beschuldigten ein Dispensationsgesuch (Urk. 69), welches am 27. November 2018 bewilligt</w:t>
      </w:r>
    </w:p>
    <w:p>
      <w:r>
        <w:t>- 6 - wurde (Urk. 71). Die Berufungsverhandlung fand am 28. Januar 2019 in Anwe- senheit des amtlichen Verteidigers statt (Prot. II S. 3). II. Umfang der Berufung Der Beschuldigte verlangt mit der Berufung Freisprüche bezüglich der Vorwürfe der versuchten Gewalt und Drohung gegen Behörden und Beamte im Sinne von Art. 285 Ziff. 1 StGB in Verbindung mit Art. 22 Abs. 1 StGB (ND 1; Dispositiv-Ziffer 1, 2. Spiegelstrich) und der Widerhandlung gegen das Tierschutzgesetz durch Misshandlung eines Tieres im Sinne von Art. 26 Abs. 1 lit. 1 [recte: a] TSchG (ND 2; Dispositiv-Ziffer 1, 3. Spiegelstrich) sowie die Aufhebung und Neufest- setzung der Sanktions-, Vollzugs- und Kostenverteilungsregelungen (Dispositiv- Ziffern 3 bis 5 und 10; Urk. 57 S. 2). Nicht angefochten wurde Dispositiv-Ziffer 1 hinsichtlich der Schuldsprüche wegen (vollendeter) Gewalt und Drohung gegen Behörden und Beamte (Art. 285 Ziff. 1 StGB), Widerhandlung gegen das Betäubungsmittelgesetz (Art. 19a Ziff. 1 BetmG), mehrfache Widerhandlung gegen das Strassenverkehrsgesetz durch Fahren ohne Berechtigung (Art. 95 Abs. 1 lit. b SVG in Verbindung mit Art. 10 Abs. 2 SVG), Fahren in fahrunfähigem Zustand (Art. 91 Abs. 2 lit. a und b SVG), Verletzung der Verkehrsregeln (Art. 90 Abs. 1 SVG in Verbindung mit Art. 34 Abs. 1 SVG) sowie Sachbeschädigung (Art. 144 Abs. 1 StGB). Nicht ange- fochten wurden im Weiteren Dispositiv-Ziffer 2 (Freisprüche von den Vorwürfen der Widerhandlung gegen das Tierschutzgesetz durch Vernachlässigung, un- nötige Überanstrengung oder Missachtung der Würde eines Tieres in anderer Weise im Sinne von Art. 26 Abs. 1 lit. a TSchG, der Widerhandlung gegen das Betäubungsmittelgesetz durch Anbau von Betäubungsmitteln im Sinne von Art. 19 Abs. 1 lit. a BetmG in Verbindung mit Art. 19a Ziff. 1 BetmG sowie der Widerhand- lung gegen das Strassenverkehrsgesetz durch Beeinträchtigung der Betriebs- sicherheit eines Fahrzeugs im Sinne von Art. 93 Abs. 2 SVG in Verbindung mit Art. 219 Abs. 1 lit. a und b VTS) sowie die Dispositiv-Ziffern 6 bis 9 (ambulante Massnahme; Schadenersatz; Verwendung der beschlagnahmten Barschaft; Fest- setzung der Verfahrenskosten). Diese Teile des vorinstanzlichen Urteils sind</w:t>
      </w:r>
    </w:p>
    <w:p>
      <w:r>
        <w:t>- 7 - rechtskräftig geworden, was vorab mittels Beschlusses festzustellen ist (Art. 404 Abs. 1 StPO). Im Übrigen ist das vorinstanzliche Urteil unter dem Vorbehalt des Verschlechterungsverbots (Art. 391 Abs. 2 StPO) zu überprüfen. III. Sachverhalt und rechtliche Würdigung A. Versuchte Gewalt und Drohung gegen Behörden und Beamte (ND 1) 1. Sachverhalt</w:t>
      </w:r>
    </w:p>
    <w:p>
      <w:r>
        <w:rPr>
          <w:b/>
        </w:rPr>
        <w:t>E. 8</w:t>
      </w:r>
    </w:p>
    <w:p>
      <w:r>
        <w:t>Die mit Verfügung der Staatsanwaltschaft I des Kantons Zürich vom 9. Januar 2017 beschlagnahmte Barschaft von Fr. 3'100.– wird zur Deckung der Verfahrenskosten verwendet.</w:t>
      </w:r>
    </w:p>
    <w:p>
      <w:r>
        <w:t>- 38 -</w:t>
      </w:r>
    </w:p>
    <w:p>
      <w:r>
        <w:rPr>
          <w:b/>
        </w:rPr>
        <w:t>E. 9</w:t>
      </w:r>
    </w:p>
    <w:p>
      <w:r>
        <w:t>Die Gerichtsgebühr wird angesetzt auf: Fr. 4'000.00 ; die weiteren Auslagen betragen: Fr. 1'100.00 Gebühr für das Vorverfahren Fr. 9'984.40 Auslagen (Gutachten) Fr. 2'576.35 Auslagen Fr. 40.00 Auslagen Polizei Fr. 29.20 Entschädigung Zeuge Fr. 17'275.65 Kosten amtliche Verteidigung (inkl. Fr. 559.50 Barauslagen und MwSt.), davon Fr. 5'000.– durch Akontozahlung der Staatsanwaltschaft I des Kantons Zürich bereits entrichtet Allfällige weitere Auslagen bleiben vorbehalten.</w:t>
      </w:r>
    </w:p>
    <w:p>
      <w:r>
        <w:rPr>
          <w:b/>
        </w:rPr>
        <w:t>E. 10</w:t>
      </w:r>
    </w:p>
    <w:p>
      <w:r>
        <w:t>(…)</w:t>
      </w:r>
    </w:p>
    <w:p>
      <w:r>
        <w:rPr>
          <w:b/>
        </w:rPr>
        <w:t>E. 11</w:t>
      </w:r>
    </w:p>
    <w:p>
      <w:r>
        <w:t>Die Kosten der amtlichen Verteidigung werden auf die Staatskasse genommen. Vor- behalten bleibt eine Nachforderung gemäss Art. 135 Abs. 4 StPO. Die Auslagen der Polizei (Fr. 40.–) werden abgeschrieben."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