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SB180257 vom 10. April 2019</w:t>
      </w:r>
    </w:p>
    <w:p>
      <w:r>
        <w:t>ZH Obergericht, 2019-04-10, DE</w:t>
      </w:r>
    </w:p>
    <w:p>
      <w:r>
        <w:rPr>
          <w:b/>
        </w:rPr>
        <w:t xml:space="preserve">Quelle: </w:t>
      </w:r>
      <w:r>
        <w:t>https://mcp.opencaselaw.ch/entscheid/zh_obergericht_SB180257</w:t>
      </w:r>
    </w:p>
    <w:p>
      <w:r>
        <w:t>FR: ZH_OBERGERICHT SB180257 du 10 avril 2019</w:t>
      </w:r>
    </w:p>
    <w:p>
      <w:r>
        <w:t>IT: ZH_OBERGERICHT SB180257 del 10 aprile 2019</w:t>
      </w:r>
    </w:p>
    <w:p>
      <w:pPr>
        <w:pStyle w:val="Heading2"/>
      </w:pPr>
      <w:r>
        <w:t>Erwägungen</w:t>
      </w:r>
    </w:p>
    <w:p>
      <w:r>
        <w:rPr>
          <w:b/>
        </w:rPr>
        <w:t>E. 1</w:t>
      </w:r>
    </w:p>
    <w:p>
      <w:r>
        <w:t>Der Beschuldigten werden Straftaten zur Last gelegt, die zwischen März 2009 und April 2017 und damit teilweise vor Inkrafttreten der schweizerischen Strafprozessordung begangen worden sein sollen (Urk. 62). Nachdem der ange- fochtene erstinstanzliche Entscheid am 20. Februar 2018 ergangen ist, gelten die Bestimmungen der schweizerischen Strafprozessordnung (Art. 448 und Art. 454 Abs. 1 StPO).</w:t>
      </w:r>
    </w:p>
    <w:p>
      <w:r>
        <w:rPr>
          <w:b/>
        </w:rPr>
        <w:t>E. 1.1</w:t>
      </w:r>
    </w:p>
    <w:p>
      <w:r>
        <w:t>Die Vorinstanz entschädigte den amtlichen Verteidiger für seine Bemühun- gen gestützt auf dessen Honorarnote, ausweisend eine Forderung von Fr. 112'592.82, mit Fr. 96'616.90 (inkl. MwSt.; Urk. 97 S. 120 und 124; Urk. 119/2 S. 3).</w:t>
      </w:r>
    </w:p>
    <w:p>
      <w:r>
        <w:rPr>
          <w:b/>
        </w:rPr>
        <w:t>E. 1.2</w:t>
      </w:r>
    </w:p>
    <w:p>
      <w:r>
        <w:t>Dagegen reichte der amtliche Verteidiger mit Eingabe vom 7. Juni 2018 Be- schwerde ein (Urk. 119/2), welche nach Eintreten der hiesigen Kammer auf die gegen das vorinstanzliche Urteil erhobene Berufung mit Beschluss der III. Strafkammer vom 22. Februar 2019 an die hiesige Kammer zur Beurteilung überwiesen wurde (Urk. 119/2 und 119/11). Der amtliche Verteidiger beantragt, Dispositivziffer 10 des vorinstanzlichen Urteils sei betreffend Entschädigung der amtlichen Verteidigung aufzuheben und zur neuen Beurteilung an die Vorinstanz zurückzuweisen bzw. eventualiter sei die Entschädigung in Aufhebung der entsprechenden Dispositivziffer auf Fr. 111'522.61 (inklusive MwSt.) festzusetzen (Urk. 119/2 S. 2). Zur Begründung brachte sie vor, dass die Vorinstanz die Kürzung des amtlichen Honorars in Ver- letzung des rechtlichen Gehörs nicht begründet habe und sie hierzu im Rahmen der Neubeurteilung anzuhalten bzw. eventualiter nach Einholung zumindest einer Vernehmlassung der Vorinstanz sowie einer Stellungnahme der Verteidigung hierzu zu entscheiden sei (Urk. 119/2 S. 2 ff.). Als Beilage reichte die Verteidigung ihre nun um die im Rahmen der Hauptverhandlung tatsächlich angefallenen Auf- wände gekürzte Honorarnote ins Recht (Urk. 119/3/2).</w:t>
      </w:r>
    </w:p>
    <w:p>
      <w:r>
        <w:rPr>
          <w:b/>
        </w:rPr>
        <w:t>E. 1.3</w:t>
      </w:r>
    </w:p>
    <w:p>
      <w:r>
        <w:t>Zur objektiven Tatschwere des gewerbsmässigen Betrugs hat die Beschul- digte in knapp 2 ½ Jahren rund CHF 1,18 Mio. ertrogen. Dieser Betrag ist hoch, entgegen der Vorinstanz und im Vergleich mit ähnlich gelagerten Fällen jedoch noch nicht sehr hoch (Urk. 97 S. 106). Betreffend rund CHF 86'000.– trat sodann bei der Privatklägerin keine Schädigung ein. Der gemäss Vorinstanz "erhebliche finanzielle Schaden" brachte die Privatklägerin sodann scheinbar in keiner Weise in Bedrängnis, flog der Schwindel der Beschuldigten doch allein wegen ihres ver- dächtigen Verhaltens und nicht etwa aufgrund einer Rechnungsprüfung der Pri- vatklägerin auf. Nichtsdestotrotz zeugen die wohlkalkulierten Machenschaften in zahlreichen Einzelfällen über eine mehrjährige Deliktsdauer von einer erheblichen kriminellen Energie der Beschuldigten. Ein erhebliches Mitverschulden der Privat- klägerin, wie das die Verteidigung vorbringt, konnte nicht erstellt werden und ist</w:t>
      </w:r>
    </w:p>
    <w:p>
      <w:r>
        <w:t>- 27 - entsprechend auch strafzumessungstechnisch nicht zu berücksichtigen (Urk. 133 S. 48). Zur subjektiven Tatschwere erwägt die Vorinstanz, lediglich Fr. 200'000.– seien für Drogen verwendet und über Fr. 900'000.– "aus reiner Gewinnsucht und Profit- gier" erbeutet worden (Urk. 97 S. 107). Dies greift mit Sicherheit zu kurz: Dass Fr. 200'000.– für Kokain abgezweigt wurden, ergibt sich zwingend daraus, dass diese an den Drogendealer J._____ gingen und er der Beschuldigten nicht Bar- geld, sondern eben Kokain übergab. Die Zahlungen an J._____ deckten jedoch lediglich gut 6 Monate der knapp 2 ½ jährigen Deliktsdauer ab. Es ist zwanglos und zugunsten der Beschuldigten davon auszugehen, dass auch ein Grossteil des über die weiteren Empfänger in bar an sie zurückgeflossenen Deliktserlöses für den Kauf von Kokain verwendet worden ist. Wenn die Beschuldigte von Mitte April bis Ende Oktober 2009 in ca. 200 Tagen rund Fr. 200'000.– für Kokain be- zahlte, kann in den verbleibenden rund 700 Tagen Deliktsdauer auch ein Gross- teil der übrigen Beute diesem Zweck gedient haben. Zumal, wie bereits vorste- hend erwogen, L._____ äusserst kräftig an rauschenden Ausschweifungen parti- zipiert hat. Die Beschuldigte konsumierte nach eigenen Angaben über eine lange Zeit viel Kokain und war gemäss der glaubwürdigen Zeugin O._____ schlicht süchtig. Bei den Betrügereien handelte es sich somit wohl eher um überbordende – und auf L._____ erweiterte – Beschaffungskriminalität, als um "reine Gewinn- sucht und Profitgier". Dies entschuldigt die Taten nicht, relativiert entgegen der Vorinstanz jedoch die subjektive Tatschwere.</w:t>
      </w:r>
    </w:p>
    <w:p>
      <w:r>
        <w:rPr>
          <w:b/>
        </w:rPr>
        <w:t>E. 1.4</w:t>
      </w:r>
    </w:p>
    <w:p>
      <w:r>
        <w:t>Konsequenterweise ist der Vorinstanz nicht zu folgen, wenn sie die objektive Tatschwere des gewerbsmässigen Betrugs als "schwer" sowie die subjektive Tat- schwere noch als "verschuldenserhöhend" (also mehr als schwer) taxiert und eine Strafe von 50 Monaten Freiheitsstrafe als angemessen sieht (Urk. 97 S. 107). Bei einem vielmehr immerhin erheblichen Verschulden ist eine Strafe noch in der unteren Hälfte des Strafrahmens, nämlich bei rund 3 Jahren und 8 Monaten an- zusiedeln, was in Berücksichtigung des Asperationsprinzips (folgt man der Vor- instanz: Mit einer Reduktion von rund 1/5) zu einer Erhöhung der Einsatzstrafe (von 12 Monaten) um 36 Monate auf 48 Monate führt.</w:t>
      </w:r>
    </w:p>
    <w:p>
      <w:r>
        <w:t>- 28 -</w:t>
      </w:r>
    </w:p>
    <w:p>
      <w:r>
        <w:rPr>
          <w:b/>
        </w:rPr>
        <w:t>E. 1.5</w:t>
      </w:r>
    </w:p>
    <w:p>
      <w:r>
        <w:t>Zu den Diebstählen hat die Vorinstanz grundsätzlich korrekt erwogen, das zweimalige Tatvorgehen gleiche demjenigen des gewerbsmässigen Betrugs, die Deliktssumme von Fr. 26'256.– (recte: 25'856.–) sei nicht unerheblich und die ob- jektive Tatschwere wiege nicht mehr leicht. Zur subjektiven Tatschwere handelte die Beschuldigte wohl egoistisch, jedoch wiederum in einem höheren Masse zur Drogenbeschaffung, als dies die Vorinstanz ihr zuerkennt, weshalb die subjektive Tatschwere sich nicht erhöhend auswirkt (Urk. 97 S. 107 f.). Im Resultat ist der angefochtene Entscheid jedoch zu übernehmen, wenn eine Strafe von 10 Monaten Freiheitsstrafe als angemessen erachtet und die Einsatzstrafe um weitere 5 Monate erhöht wird. Somit resultiert eine Gesamtstrafe von 53 Monaten. Nach Abzug der 12 Monate gemäss Grundstrafe vom 16. Dezember 2011 ver- bleibt nach der Beurteilung der Tatkomponente ein Strafmass von 41 Monaten Freiheitsstrafe als Zusatzstrafe zum zitierten Entscheid.</w:t>
      </w:r>
    </w:p>
    <w:p>
      <w:r>
        <w:rPr>
          <w:b/>
        </w:rPr>
        <w:t>E. 1.6</w:t>
      </w:r>
    </w:p>
    <w:p>
      <w:r>
        <w:t>Zur Täterkomponente hat die Vorinstanz den Werdegang und die persön- lichen Verhältnisse der Beschuldigten angeführt (Urk. 97 S. 109). An der Beru- fungsverhandlung wurde aktualisiert, dass sie am tt.mm.2018 Mutter eines zwei- ten Kindes, S._____, wurde. Ihr Sohn T._____ besucht mittlerweile den Kinder- garten. Die Beschuldigte zog per Juli 2018 nach U._____ in eine 3.5 Zimmer Wohnung, wo sie alleine mit den Kindern wohnt und von ihren Eltern unterstützt wird. Ausserdem arbeitet sie einen Tag in der Woche bei einer Bäckerei, wobei die Möglichkeit bestehe, das Pensum auszuweiten. Daneben wird sie finanziell weiterhin vom Sozialamt unterstützt. Drogen konsumiert sie keine mehr und Alko- hol – wenn überhaupt – nur noch zu speziellen Anlässen (Urk. 133 S. 1 ff.). Der Werdegang der Beschuldigten wirkt sich strafzumessungsneutral aus. Wenn die Vorinstanz der Beschuldigten eine erhöhte Strafempfindlichkeit zuspricht, da sie erziehungsberechtigte und -verpflichtete Mutter (mittlerweile zweier Kinder) ist, ist dies zu übernehmen. Betreffend die Vermögensdelikte ist die Beschuldigte heute nach wie vor nicht geständig und damit weder einsichtig noch reuig. Das Nachtatverhalten wirkt sich somit ebenso strafzumessungsneutral aus wie die Tatsache, dass die Beschuldigte im Zeitraum ihrer heute noch zu beurteilenden Vermögensdelikte Ersttäterin war. Die Darstellung der Vorinstanz, die Beschuldig-</w:t>
      </w:r>
    </w:p>
    <w:p>
      <w:r>
        <w:t>- 29 - te habe auch nach Anhebung des Strafverfahrens (in anderer Sache), welches zur Verurteilung vom 16. Dezember 2011 führte, weiter Vermögensdelikte began- gen (Urk. 97 S. 110 mit Verweisen), ist korrekt und wirkt sich in der Tat leicht straferhöhend aus. Die Täterkomponente wirkt sich somit auf die nach der Beurteilung der Tat- komponente bemessene Einsatzstrafe insgesamt reduzierend aus, da die min- dernde Strafempfindlichkeit das erschwerende, wenn auch nicht mehr sehr lange Delinquieren während laufendem Verfahren in anderer Sache überwiegt. Hinzu kommt auch der seit den Hauptdelikten mittlerweile sehr lange Zeitablauf, in welchem die Beschuldigte keine einschlägigen Delikte (sondern im Ver- mögensbereich nur noch Übertretungen) begangen hat. Die Zusatzstrafe von 41 Monaten ist entsprechend auf 32 Monate zu reduzieren.</w:t>
      </w:r>
    </w:p>
    <w:p>
      <w:r>
        <w:rPr>
          <w:b/>
        </w:rPr>
        <w:t>E. 1.7</w:t>
      </w:r>
    </w:p>
    <w:p>
      <w:r>
        <w:t>Die Vorinstanz hat der Beschuldigten mit ausführlicher Begründung eine Strafsenkung infolge Verletzung des Beschleunigungsgebots durch die Unter- suchungsbehörde um 12 Monate zuerkannt (Urk. 97 S. 113-115). Die anschluss- appellierende Anklagebehörde hat im Berufungsverfahren dazu ausgeführt, dass eine Reduktion um 12 Monate als angemessen bzw. gerade noch als annehmbar erscheine (Urk. 135 S. 4). Das ist entsprechend zu übernehmen. Somit ist die Beschuldigte heute mit 20 Monaten Freiheitsstrafe als Zusatzstrafe zum Urteil des Bezirksgerichts Zürich vom 16. Dezember 2011 zu bestrafen.</w:t>
      </w:r>
    </w:p>
    <w:p>
      <w:r>
        <w:rPr>
          <w:b/>
        </w:rPr>
        <w:t>E. 1.8</w:t>
      </w:r>
    </w:p>
    <w:p>
      <w:r>
        <w:t>Der Anrechnung der seinerzeit erstandenen Untersuchungshaft von 115 Tagen steht nichts entgegen (Art. 51 StGB).</w:t>
      </w:r>
    </w:p>
    <w:p>
      <w:r>
        <w:rPr>
          <w:b/>
        </w:rPr>
        <w:t>E. 2</w:t>
      </w:r>
    </w:p>
    <w:p>
      <w:r>
        <w:t>Mit dem eingangs im Dispositiv wiedergegebenen Urteil der Vorinstanz vom 20. Februar 2018 wurde die Beschuldigte A._____ weitgehend anklagegemäss diverser Delikte schuldig gesprochen und mit 51 Monaten Freiheitsstrafe, teilwei- se als Zusatzstrafe zu einer Vorstrafe, sowie einer Busse bestraft (Urk. 97 S. 121). Gegen diesen Entscheid liess die Beschuldigte durch ihren amtlichen Verteidiger mit Eingabe vom 1. März 2018 innert gesetzlicher Frist Berufung an- melden (Art. 399 Abs. 1 StPO; Urk. 91). Die Berufungserklärung der Verteidigung ging ebenfalls innert gesetzlicher Frist bei der Berufungsinstanz ein (Art. 399 Abs. 3 StPO; Urk. 99). Die Anklagebehörde hat mit Eingabe vom 16. Juli 2018 in- nert Frist Anschlussberufung erhoben (Urk. 105; Art. 400 Abs. 2f. und Art. 401 StPO). Über die durch die Verteidigung mit der Berufungserklärung gestellten Beweisergänzungsanträge wurde mit Präsidialverfügung vom 8. August 2018 be- gründet entschieden (Art. 389 Abs. 3 StPO; Urk. 108). Die Beschuldigte hat die Berufung und die Anklagebehörde hat die Anschlussberufung ausdrücklich teil- weise beschränkt (Urk. 99 und 105; Art. 399 Abs. 4 StPO). Die Privatklägerin hat im Berufungs- wie bereits im Hauptverfahren keine Anträge gestellt (Urk. 97 S. 3).</w:t>
      </w:r>
    </w:p>
    <w:p>
      <w:r>
        <w:rPr>
          <w:b/>
        </w:rPr>
        <w:t>E. 2.1</w:t>
      </w:r>
    </w:p>
    <w:p>
      <w:r>
        <w:t>Art. 29 Abs. 2 BV verpflichtet das Gericht, seinen Entscheid wenigstens summarisch zu begründen. Hat der amtliche Verteidiger eine detaillierte Kosten- note eingereicht, so ergibt sich aus dem Grundsatz des rechtlichen Gehörs, dass das Gericht, wenn sie diese nicht tel quel übernimmt, wenigstens kurz in nach-</w:t>
      </w:r>
    </w:p>
    <w:p>
      <w:r>
        <w:t>- 34 - vollziehbarer Weise zu begründen hat, weshalb es welche der in der Rechnung gestellten Aufwandspositionen für übersetzt hält (Urteil des Bundesgerichts 6B_136/2009 E. 2.3).</w:t>
      </w:r>
    </w:p>
    <w:p>
      <w:r>
        <w:rPr>
          <w:b/>
        </w:rPr>
        <w:t>E. 2.2</w:t>
      </w:r>
    </w:p>
    <w:p>
      <w:r>
        <w:t>Diesen Vorgaben ist die Vorinstanz nicht nachgekommen. Eine Verweige- rung des rechtlichen Gehörs kann indes geheilt werden, wenn die Kognition der Rechtsmittelinstanz gegenüber derjenigen der Vorinstanz nicht eingeschränkt ist und dem Beschwerdeführer kein Nachteil erwächst (BGE 129 I 129 E. 2.2.3; 126 I 68 E. 2; 125 I 209 E. 9; 124 V 180 E. 4a; 107 Ia 1 E. 1). ). Diese Voraus- setzungen sind vorliegend gegeben, weshalb im Folgenden eine reformatorische Beurteilung der Entschädigung vorzunehmen ist.</w:t>
      </w:r>
    </w:p>
    <w:p>
      <w:r>
        <w:rPr>
          <w:b/>
        </w:rPr>
        <w:t>E. 2.3</w:t>
      </w:r>
    </w:p>
    <w:p>
      <w:r>
        <w:t>Die Vermögensdelikte der Beschuldigten liegen heute zwischen acht und zehn Jahren zurück. Das damalige hauptsächliche Deliktsmotiv, den jahrelangen massiven Kokainkonsum mit Suchtverhalten, scheint sie heute überwunden zu haben. Wohl wurde sie auch während laufendem Verfahren wieder mehrfach straffällig, allerdings in anderem Zusammenhang und – ausser der Trunkenfahrt – in weit weniger schwerer Weise. Somit ist der Beschuldigten heute eine vorsichtig günstige Aussicht auf Bewährung zu stellen. Ihrem Tatverschulden und ihrer Le- galprognose ist es angemessen, 6 Monate der heute auszufällenden Zusatzstrafe zu vollziehen und 14 Monate bedingt aufzuschieben (BGE 134 IV 15).</w:t>
      </w:r>
    </w:p>
    <w:p>
      <w:r>
        <w:rPr>
          <w:b/>
        </w:rPr>
        <w:t>E. 2.4</w:t>
      </w:r>
    </w:p>
    <w:p>
      <w:r>
        <w:t>Den verbleibenden Bedenken ist mit einer nicht minimalen Probezeit von</w:t>
      </w:r>
    </w:p>
    <w:p>
      <w:r>
        <w:rPr>
          <w:b/>
        </w:rPr>
        <w:t>E. 3</w:t>
      </w:r>
    </w:p>
    <w:p>
      <w:r>
        <w:t>Gemäss den Anträgen der Parteien sind im Berufungsverfahren nicht ange- fochten − die vorinstanzlichen Schuldsprüche betreffend Hausfriedensbruch, ge- ringfügiger Diebstahl und Verkehrsregelverletzungen (Urteilsdispositiv- Ziff. 1 teilweise),</w:t>
      </w:r>
    </w:p>
    <w:p>
      <w:r>
        <w:t>- 9 - − die vorinstanzliche Regelung betreffend in der Untersuchung vorge- nommene Beschlagnahmungen (Urteilsdispositiv-Ziff. 5.-9.) sowie − die vorinstanzliche Kostenfestsetzung, mit Ausnahme derjenigen des Honorars des amtlichen Verteidigers (Urteilsdispositiv-Ziff. 10). Vom Eintritt der Rechtskraft dieser Anordnungen ist vorab Vormerk zu nehmen (Art. 404 StPO).</w:t>
      </w:r>
    </w:p>
    <w:p>
      <w:r>
        <w:rPr>
          <w:b/>
        </w:rPr>
        <w:t>E. 3.1</w:t>
      </w:r>
    </w:p>
    <w:p>
      <w:r>
        <w:t>Für das Vorverfahren stellt der amtliche Verteidiger zwischen dem</w:t>
      </w:r>
    </w:p>
    <w:p>
      <w:r>
        <w:rPr>
          <w:b/>
        </w:rPr>
        <w:t>E. 3.2</w:t>
      </w:r>
    </w:p>
    <w:p>
      <w:r>
        <w:t>Für das gerichtliche Verfahren veranschlagt die Verteidigung rund 108 Stunden bzw. Fr. 23'760.– (ohne MwSt.), wovon alleine etwa 65 Stunden bzw. Fr. 14'300.– auf die Erarbeitung des 74 Seiten umfassenden Plädoyers ent- fallen. Auch wenn dieses zweifelsohne kürzer hätte ausfallen können, liegt der in Rechnung gestellte Aufwand für das gerichtliche Verfahren in Anbetracht des im Vorverfahren zusammengetragenen Prozessstoffes und der von der Anklage- behörde beantragten Sanktion sowie auch in Berücksichtigung der Grundgebühr nach § 17 Ab. 1 lit. b der Verordnung über die Anwaltsgebühren (AnwGebV) noch im Rahmen. Eine Kürzung im Umfang, wie sie die Vorinstanz vorgenommen hat, erscheint nicht angemessen. Dass die Verteidigung sodann einen Entscheid ge- stützt auf die um die im Rahmen der Hauptverhandlung tatsächlich angefallenen</w:t>
      </w:r>
    </w:p>
    <w:p>
      <w:r>
        <w:t>- 35 - Aufwände gekürzte Honorarnote von Fr. 111'522.60 beantragt, ist nicht zu bean- standen.</w:t>
      </w:r>
    </w:p>
    <w:p>
      <w:r>
        <w:rPr>
          <w:b/>
        </w:rPr>
        <w:t>E. 3.3</w:t>
      </w:r>
    </w:p>
    <w:p>
      <w:r>
        <w:t>Die amtliche Verteidigung ist somit in Gutheissung der Beschwerde und in Aufhebung von Dispositivziffer 10 alinea 5 des vorinstanzlichen Urteils mit Fr. 111'522.60 (inkl. MwSt.) unter Anrechnung des bereits ausbezahlten Anteils zu entschädigen.</w:t>
      </w:r>
    </w:p>
    <w:p>
      <w:r>
        <w:rPr>
          <w:b/>
        </w:rPr>
        <w:t>E. 3.4</w:t>
      </w:r>
    </w:p>
    <w:p>
      <w:r>
        <w:t>Ausgangsgemäss haben die Kosten für das Beschwerdeverfahren ausser Ansatz zu fallen. Eine Prozessentschädigung ist mangels beziffertem Antrag nicht zuzusprechen. Es wird beschlossen: 1. Es wird festgestellt, dass das Urteil des Bezirksgerichts Bülach, II. Abteilung, vom 20. Februar 2018 wie folgt in Rechtskraft erwachsen ist: " 1. Die Beschuldigte ist schuldig − (…) − (…) − (…) − des mehrfachen Hausfriedensbruchs im Sinne von Art. 186 StGB, − des vorsätzlichen Fahrens in fahrunfähigem Zustand im Sinne von Art. 91 Abs. 2 lit. a SVG, − der fahrlässigen Verletzung der Verkehrsregeln im Sinne von Art. 90 Abs. 1 SVG in Verbindung mit Art. 31 Abs. 1 SVG, − des mehrfachen geringfügigen Diebstahls im Sinne von Art. 139 Ziff. 1 StGB in Verbindung mit Art. 172ter Abs. 1 StGB. 2. (...) 3. (...) 4. (...) 5. Die mit Verfügung der Staatsanwaltschaft Zürich-Sihl vom 5. September 2017 beschlagnahmten Gegenstände</w:t>
      </w:r>
    </w:p>
    <w:p>
      <w:r>
        <w:t>- 36 - − 1 Original-Einzahlungsschein, lautend auf B._____ (A005'211'212) − 1 Original Firmenstempel, Aufschrift "C._____ Bau AG Untertagbau − … [Adresse]" (A005'357'722) − Diverse Bücher (A005'358'792) − 1 Magazin "…" von der Firma "C._____", Herbst 2011, Ausgabe 16 − 1 grünes Buch "Tunnelbau 2007" von der D._____ − 1 gelbes Buch "Tunnelbau 2008" von der Firma "C._____" − 1 rotes Buch "Tunnelbau 2009" von der Firma "C._____" − 1 Dossier enthaltend div. Powerpoint-Präsentationen der Firma "C._____" (A007'381'546) − 1 Zettel mit handschriftlichen Notizen (A007'381'557) − Aus brauner Aktenmappe (A007'381'740) − 1 WLAN-Router, Marke "ZyXEL" − 1 SIM-Kartenhalter "M-Budget", ohne SIM-Karte − 4 CD/DVDs der Kantonspolizei Zürich mit "C._____" Daten (A005'984'894) − 1 externe Festplatte, eingereicht durch die C._____ Bau AG (A005'778'665) − 1 DVD der Kantonspolizei Zürich mit Daten des Laptops der beschuldig- ten Person (A005'431'787) werden eingezogen und sind nach Eintritt der Rechtskraft dieses Urteils durch die Bezirksgerichtskasse zu vernichten. 6. Die mit Verfügung der Staatsanwaltschaft Zürich-Sihl vom 5. September 2017 beschlagnahmten und bei der Kantonspolizei Zürich unter der Lagernummern B04123-2012, B04735-2012 und B00540-2013 aufbewahrten Betäubungs- mittel und Utensilien − 1 Minigrip mit 13.2 Gramm netto Kokain (B04123-2012; A005'211'201) − 1 Knistersack mit 58.2 Gramm netto Kokain (B04123-2012; A005'211'289) − 1 Nivea-Dose mit 12.7 Gramm netto Kokain (B04123-2012; A005'211'290) − 1 Olaz-Dose mit 5.4 Gramm netto Kokain (B04123-2012; A005'211'303) − 1 schwarzer Rucksack "C._____" (B04123-2012; A005'212'511) − 1 Minigrip mit 0.4 Gramm netto Marihuana (B04735-2012; A005'358'929) − Div. Betäubungsmittelutensilien (B04735-2012; A005'359'002)</w:t>
      </w:r>
    </w:p>
    <w:p>
      <w:r>
        <w:t>- 37 - − 1 gelbes "Überraschungsei" mit 0.14 Gramm netto Kokain (B00540-2013; A005'605'618) werden eingezogen und sind nach Eintritt der Rechtskraft dieses Urteils durch die Kantonspolizei Zürich zu vernichten.</w:t>
      </w:r>
    </w:p>
    <w:p>
      <w:r>
        <w:rPr>
          <w:b/>
        </w:rPr>
        <w:t>E. 4</w:t>
      </w:r>
    </w:p>
    <w:p>
      <w:r>
        <w:t>Die amtliche Verteidigung ist für ihre Aufwendungen im zweitinstanzlichen Verfahren mit Fr. 12'000.– (inkl. MwSt.) aus der Gerichtskasse zu entschädigen. V. Entschädigung amtliche Verteidigung</w:t>
      </w:r>
    </w:p>
    <w:p>
      <w:r>
        <w:rPr>
          <w:b/>
        </w:rPr>
        <w:t>E. 4.1</w:t>
      </w:r>
    </w:p>
    <w:p>
      <w:r>
        <w:t>In Anklageziffer 1.3. wird der Beschuldigten Kauf, Besitz und die Abgabe (respektive die Absicht dazu) von Kokain vorgeworfen (Urk. 62 S. 16 f.). Die Verteidigung macht im Berufungsverfahren – wie bereits vor Vorinstanz – gel- tend, es sei das Verfahren diesbezüglich einzustellen (Urk. 85 S. 2; Urk. 99 S. 3; Urk. 133 S. 42 ff.). Zur Begründung wird argumentiert, der Beschuldigten könnten allenfalls Übertretungen gegen das Betäubungsmittelgesetz nachgewiesen wer- den, die bereits verjährt seien (Urk. 85 S. 48ff.; Urk. 99, Urk. 133 S. 42 ff.). Wie mit diesem Antrag zu verfahren ist, ergibt sich aus dem nachstehenden Beweis- resultat respektive der rechtlichen Würdigung.</w:t>
      </w:r>
    </w:p>
    <w:p>
      <w:r>
        <w:rPr>
          <w:b/>
        </w:rPr>
        <w:t>E. 4.2</w:t>
      </w:r>
    </w:p>
    <w:p>
      <w:r>
        <w:t>Die Anklage wirft der Beschuldigten in zwei separaten Vorhalten vor, sie ha- be im Jahr 2009 von J._____ ein Kilogramm Kokaingemisch, enthaltend 930 Gramm reines Kokain, bezogen und zum Zeitpunkt der massgeblichen Haus- durchsuchung im Oktober 2012 an ihrem Arbeitsplatz knapp 90 Gramm Kokain- gemisch, enthaltend rund 34 Gramm reines Kokain, gelagert. Die Beschuldigte bestreitet nicht, von J._____ Kokain bezogen zu haben. Sie be- streitet jedoch die durch J._____ geschilderte Menge, wie sie Eingang in die An- klageschrift gefunden hat. Zum nicht mehr vorhandenen wie zum sichergestellten Kokain macht sie weiter zusammengefasst geltend, dieses habe dem Eigen- so- wie dem Mit-Konsum von L._____ gedient (Urk. 85 S. 61-63; Urk. 133 S. 42 ff.).</w:t>
      </w:r>
    </w:p>
    <w:p>
      <w:r>
        <w:rPr>
          <w:b/>
        </w:rPr>
        <w:t>E. 4.3</w:t>
      </w:r>
    </w:p>
    <w:p>
      <w:r>
        <w:t>Der Tatvorwurf, die Beschuldigte habe insgesamt ein Kilogramm Kokainge- misch bezogen, beruht weitestgehend auf den entsprechenden Aussagen des Lieferanten J._____, wie er sie in der Untersuchung deponiert hat. Die Vorinstanz hat diese – wie auch die bestreitenden Aussagen der Beschuldigten – im ange- fochtenen Entscheid ausführlich zitiert, worauf verwiesen wird (Urk. 97 S. 66-71).</w:t>
      </w:r>
    </w:p>
    <w:p>
      <w:r>
        <w:rPr>
          <w:b/>
        </w:rPr>
        <w:t>E. 4.4</w:t>
      </w:r>
    </w:p>
    <w:p>
      <w:r>
        <w:t>Gemäss vorstehendem Beweisergebnis zu den Tatvorwürfen des gewerbs- mässigen Betrugs sowie des Diebstahls hat die Beschuldigte im massgeblichen Zeitraum insgesamt Fr. 212'711.– an J._____ überwiesen. J._____ war erstellter-</w:t>
      </w:r>
    </w:p>
    <w:p>
      <w:r>
        <w:t>- 21 - und anerkanntermassen der Kokainlieferant der Beschuldigten. Andere geldwerte Leistungen (ausser Taxifahrten) hat er weder für die Beschuldigte noch für die zahlende Privatklägerin C._____ erbracht. J._____ sagte aus, aufgrund des ho- hen Reinheitsgehalts des im Jahr 2009 gelieferten Kokains habe er für 0,5 bis 0,6 Gramm Fr. 100.– berechnet (Urk. 22/1 S. 12). Die Beschuldigte sagte – in zumindest teilweiser Bestätigung dessen – aus, sie habe geglaubt, eine Portion enthalte 1 Gramm und sie habe dafür Fr. 100.– bezahlt (Urk. 22/1 S. 13). Schon dies belegt, dass die Beschuldigte eine Kokainmenge weit über ihrer eigenen Darstellung (100-200 Gramm Gemisch; Prot. I S. 33) bezogen hat. Hinzu kommt, dass J._____ mit den Erwägungen der Vorinstanz diesbezüglich konstante, wi- derspruchsfreie, detailreiche und nachvollziehbare Schilderungen gemacht hat (Urk. 97 S. 77 mit Verweisen). Zurecht hat die Vorinstanz daher auf die über- zeugende Schilderung J._____s und nicht auf die Bestreitungen der Beschuldig- ten abgestellt (Urk. 97 S. 78 f.). Die Verteidigung hat im Hauptverfahren die Aussagen J._____s mit folgendem Konstrukt in Zweifel zu ziehen versucht: J._____ belaste die Beschuldigte des Kokainbezugs in der eingeklagten Menge, um sich betreffend eine Beteiligung an der betrügerischen Entreicherung der Privatklägerin zu entlasten, sei er doch für die Drogendelikte bereits im Jahr 2010 abgeurteilt worden (Urk. 85 S. 49). Hierauf verwies die Verteidigung auch anlässlich der Berufungsverhandlung (Urk. 133 S. 43). Diese Argumentation zerredet die Verteidigung allerdings sofort selber, wenn sie in der Folge (zutreffend) geltend macht, J._____ belaste die Beschuldig- te mit einer viel höheren Menge gekauften Kokains, als er selber dafür verurteilt worden sei (Urk. 85 S. 52). Es ist kein Motiv J._____s nachvollziehbar, die Be- schuldigte unwahrheitsgemäss zu belasten, im Gegenteil: Mit der Anklagebehör- de musste J._____ mit einer Zusatzstrafe rechnen, wenn er umfangreichere Ver- käufe schilderte, als bereits abgeurteilt (Urk. 84 S. 25). J._____ hat entgegen der Verteidigung eben gerade nicht "den Sachverhalt aus dem Jahr 2009 mit dem be- reits abgeurteilten Sachverhalt irgendwie in Übereinstimmung" gebracht (Urk. 85 S. 55f.). J._____ ist auch nicht einfach auf seinem "vollumfänglichen Geständnis" im eigenen Strafverfahren zu behaften (Urk. 85 S. 50): Damals sah er sich nicht der Situation ausgesetzt, dass der Gegenwert des verkauften Kokains belegt war</w:t>
      </w:r>
    </w:p>
    <w:p>
      <w:r>
        <w:t>- 22 - (wie vorliegend durch die überwiesenen Beträge) und er belastete auch weder seine Bezugsquelle noch seine Kunden namentlich, so auch die Beschuldigte nicht (vgl. Beizugsakten i.S. ca. J._____, Urk. 17 und Urk. 32). Dass J._____ in seinem eigenen Verfahren eher zurückhaltend aussagte liegt somit auf der Hand, ohne dass dies auf eine Falschbelastung der Beschuldigten im vorliegenden Ver- fahren schliessen liesse. Insgesamt ist gestützt auf die erstellte Höhe des durch die Beschuldigte an J._____ überwiesenen Drogenentgelts, welches mit den Schilderungen J._____s zu den Liefermengen korreliert, erstellt, dass die Beschuldigte im massgeblichen Zeitraum ca. ein Kilogramm Kokain-Gemisch bezogen hat.</w:t>
      </w:r>
    </w:p>
    <w:p>
      <w:r>
        <w:rPr>
          <w:b/>
        </w:rPr>
        <w:t>E. 4.5</w:t>
      </w:r>
    </w:p>
    <w:p>
      <w:r>
        <w:t>Zum Reinheitsgehalt der im Jahr 2009 bezogenen Drogen ging die Vor- instanz nicht von den eingeklagten 93%, sondern von lediglich 38% aus. Zur Be- gründung hat sie erwogen, es liege kein Konfiskat vor, weshalb auf den Median- wert für Kokain des Jahres 2015 von 38% sowie auf den durchschnittlichen Rein- heitsgehalt des im Jahr 2012 bei der Beschuldigten sichergestellten Kokains von ebenfalls 38% abzustellen sei (Urk. 97 S. 79 f.). Dies kann zugunsten der Be- schuldigten übernommen werden, ist jedoch mit Sicherheit äusserst wohlwollend. J._____ hat in der Konfrontationseinvernahme ausdrücklich zwischen den Quali- täten des durch ihn in den Jahren 2007 und 2009 verkauften Kokains unterschie- den und die entsprechenden Preisunterschiede erklärt. Im Jahr 2007 habe er für 0,8 bis 1 Gramm gestrecktes Kokain Fr. 100.– verlangt. 2009 habe er ungestreck- tes Kokain mit 94% Reinheitsgehalt für Fr. 100.– pro 0,5 oder 0,6 Gramm ver- kauft; er habe für diese gute Qualität selber Fr. 100'000.– pro Kilo bezahlen und den Abnehmern entsprechende Preise berechnen müssen (Urk. 22/1 S. 11 f. und S. 14). J._____ hatte wiederum keinerlei nachvollziehbares Interesse, eine mög- lichst hohe Reinheit der durch ihn verkauften Drogen zu behaupten. Ganz offen- sichtlich unterschieden sich die Kokain-Qualitäten in den Jahren 2007 (erster Be- zug durch die Beschuldigte von J._____), 2009 (in concreto massgebender Zeit- raum) und 2012 (Zeitpunkt der Sicherstellung am Arbeitsplatz der Beschuldigten) erheblich. Die Beschuldigte bezeichnete das im Jahr 2012 sichergestellte Kokain selber als "Zeug, das alles zusammengepanscht war" (Prot. I S. 36), was darauf</w:t>
      </w:r>
    </w:p>
    <w:p>
      <w:r>
        <w:t>- 23 - schliessen lässt, dass es sich um unterdurchschnittliche Qualität gehandelt hat. Und zur Qualität im Jahr 2009 hat J._____ detaillierte Angaben gemacht. Hinge- gen, und dies rechtfertigt ein Vorgehen gemäss Vorinstanz, kann gemäss bun- desgerichtlicher Rechtsprechung zum Reinheitsgehalt auf einen Durchschnitts- wert abgestellt werden, wenn – wie vorliegend – kein Konfiskat vorliegt (Urteil 6B_13/2012 vom 19. April 2012 E. 1.3.1).</w:t>
      </w:r>
    </w:p>
    <w:p>
      <w:r>
        <w:rPr>
          <w:b/>
        </w:rPr>
        <w:t>E. 4.6</w:t>
      </w:r>
    </w:p>
    <w:p>
      <w:r>
        <w:t>Zu den knapp 90 Gramm am Arbeitsplatz der Beschuldigten sichergestellten Kokaingemischs anerkennt die Beschuldigte, dieses dort für den späteren Eigen- konsum gelagert zu haben; sie habe niemandem davon abgegeben (Prot. I S. 36).</w:t>
      </w:r>
    </w:p>
    <w:p>
      <w:r>
        <w:rPr>
          <w:b/>
        </w:rPr>
        <w:t>E. 4.7</w:t>
      </w:r>
    </w:p>
    <w:p>
      <w:r>
        <w:t>Gemäss Anklage hat die Beschuldigte die gekauften und aufbewahrten Dro- gen "zumindest teilweise in den Verkehr gebracht" (respektive dies beabsichtigt) im Bewusstsein, "dass damit die Gesundheit zahlreicher Menschen gefährdet wurde" (Urk. 62 S. 16f.). Die Vorinstanz hat zusammengefasst erwogen, dass zugunsten der Beschuldig- ten kein Verkauf an unbekannte Dritte erstellt und davon auszugehen sei, dass das gesamte Kokain durch die Beschuldigte und L._____ konsumiert wurde res- pektive hätte konsumiert werden sollen (Urk. 97 S. 80 f.). Dies ist zu übernehmen. Der Bezugszeitraum im Jahr 2009 betrug rund 300 Tage. Dies ergibt einen durch- schnittlichen Konsum von rund 3 Gramm pro Tag. Die Beschuldigte bezifferte an der Hauptverhandlung ihren damaligen Konsum auf 1-2 Gramm pro Tag (Prot. I S. 40). Davon ausgehend, dass L._____ kräftig mitkonsumierte und an Wochen- enden erheblich höhere Dosen verbraucht wurden (Prot. I S. 33), ist dieser Schluss begründ- und haltbar. Die Beschuldigte hat konstant ausgesagt, sie habe über längere Zeit L._____ vom durch sie bezogenen Kokain mitkonsumieren lassen (Prot. I S. 32ff.). Auch die Verteidigung macht nicht geltend, die Beschuldigte habe das gesamte Kokain al- lein konsumiert, vielmehr habe auch L._____ "regelmässig", "oft" und "in rauen Mengen" mitkonsumiert (Urk. 85 S. 61 f.). Auch zum sichergestellten Kokain sei nicht ausgeschlossen, dass sich L._____ noch daran bedient hätte (Urk. 85</w:t>
      </w:r>
    </w:p>
    <w:p>
      <w:r>
        <w:t>- 24 - S. 63). Betreffend das sichergestellte Kokain hielt die Vorinstanz allerdings – zu- treffend – dafür, es könne der Beschuldigten nicht widerlegt werden, dass dieses einzig für den Eigenkonsum gedacht gewesen sei (Prot. I S. 36; Urk. 97 S. 102).</w:t>
      </w:r>
    </w:p>
    <w:p>
      <w:r>
        <w:rPr>
          <w:b/>
        </w:rPr>
        <w:t>E. 4.8</w:t>
      </w:r>
    </w:p>
    <w:p>
      <w:r>
        <w:t>Somit ist zusammengefasst erstellt, dass die Beschuldigte in den Jahren 2009 respektive 2012 insgesamt rund ein Kilogramm Kokaingemisch gekauft und gelagert hat, wobei von rund 400 Gramm reinem Kokain auszugehen ist. Dieses Kokain konsumierte sie mehrheitlich selber (respektive lagerte es zum Eigenkon- sum). Sie gab jedoch auch einen erheblichen Teil zum Konsum an L._____ ab. Die Vorinstanz errechnete eine an L._____ abgegebene Menge von 89,8776 Gramm reinen Kokains (Urk. 97 S. 81 f.). Diese Rechnungsübung ist eine Pseu- do-Objektivierung und allzu hypothetisch, um sie zu übernehmen. Jedenfalls hat die an L._____ abgegebene Menge den Grenzwert des schweren Falls eines Be- täubungsmitteldelikts gemäss Art. 19 Ziff. 2 BetmG (18 Gramm reines Kokain; BGE 109 IV 143) deutlich und um ein Mehrfaches überschritten.</w:t>
      </w:r>
    </w:p>
    <w:p>
      <w:r>
        <w:rPr>
          <w:b/>
        </w:rPr>
        <w:t>E. 4.9</w:t>
      </w:r>
    </w:p>
    <w:p>
      <w:r>
        <w:t>Die Vorinstanz hat erwogen, das Verfahren sei betreffend den Kauf von 380 Gramm reinem Kokain im Jahr 2009 und betreffend Lagerung von 34,1 Gramm reinem Kokain im Jahr 2012 einzustellen (Urk. 97 S. 100-102). Im Dispositiv fand dies keinen formellen Niederschlag (Urk. 97 S. 121). Weshalb, darüber muss mangels Begründung gemutmasst werden: Allenfalls deshalb, weil bereits die Anklage einigermassen unklar ist: Im Ingress wird einzig Besitz, Lage- rung, Erwerb und Erlangen angeklagt; im Text folgt dann Inverkehrbringen und Abgabe (Urk. 62 S. 16 f.). Die anschlussappellierende Anklagebehörde hat den vorinstanzlichen Entscheid im Schuldpunkt nicht angefochten (Urk. 105 S. 2). Entsprechend ist heute einzig noch die Abgabe von Kokain an L._____ zu qualifizieren.</w:t>
      </w:r>
    </w:p>
    <w:p>
      <w:r>
        <w:rPr>
          <w:b/>
        </w:rPr>
        <w:t>E. 4.10</w:t>
      </w:r>
    </w:p>
    <w:p>
      <w:r>
        <w:t>Die Vorinstanz hat die Beschuldigte der Abgabe im Sinne von Art. 19 Ziff. 1 al. 4 aBetmG schuldig gesprochen (Urk. 97 S. 121). Dies ist gemäss dem vorstehenden Beweisresultat materiell nicht zu beanstanden. Die Vorinstanz hat zudem auf einen schweren Fall im Sinne von Art. 19 Ziff. 2 lit. a aBetmG erkannt (Urk. 97 S. 121).</w:t>
      </w:r>
    </w:p>
    <w:p>
      <w:r>
        <w:t>- 25 - Im Sinne dieser Bestimmung macht sich strafbar, wer weiss oder annehmen muss, dass sich die begangene Widerhandlung gemäss Ziff. 1 auf eine Menge von Betäubungsmitteln bezieht, welche die Gesundheit vieler Menschen in Gefahr bringen kann. Der Grenzwert für die erforderliche Menge liegt – wie vorstehend zi- tiert – gemäss konstanter Rechtsprechung bei 18 Gramm reinem Kokain. Die Beschuldigte hat L._____ wie erstellt ein Mehrfaches von 18 Gramm reinem Kokain abgegeben. Allerdings gab sie dies kontrolliert (bei sofortigem Konsum) und ausschliesslich an eine Person ab. Weitere Personen erhielten kein Kokain von der Beschuldigten und es bestand auch kein entsprechendes Risiko. Daher hat sie nicht die Gesundheit einer Vielzahl von Menschen gefährdet, sondern le- diglich diejenige des einzigen Mitkonsumenten. Damit hat sie den objektiven Tat- bestand des schweren Falls im Sinne von lit. a nicht erfüllt (Fingerhuth/ Schle- gel/Jucker, OFK-BetmG, Art. 19 N 191 mit Verweisen). Vielmehr hat sie den Tat- bestand der einfachen Widerhandlung gegen das Betäubungsmittelgesetz i.S. dessen Art. 19 Ziff. 1 al. 4 aBetmG erfüllt.</w:t>
      </w:r>
    </w:p>
    <w:p>
      <w:r>
        <w:rPr>
          <w:b/>
        </w:rPr>
        <w:t>E. 4.11</w:t>
      </w:r>
    </w:p>
    <w:p>
      <w:r>
        <w:t>Die Strafandrohung der massgeblichen Bestimmung lautete auf Freiheits- strafe bis 3 Jahre (Art. 19 Ziff. 1 al. 9 aBetmG). Gemäss dem für die Beschuldigte milderen und daher heute anwendbaren (vgl. Art. 2 Abs. 1 und 2 StGB) Ver- jährungsrecht, wie es im Tatzeitraum 2009 in Kraft war, trat die Verfolgungsver- jährung einer Tat mit der zitierten Strafandrohung in sieben Jahren ein (Art. 97 Abs. 1 lit. c aStGB). Das vorinstanzliche Urteil erging am 20. Februar 2018 und somit mehr als sieben Jahre nach Ende des Tatzeitraums im Oktober 2009 (vgl. Art. 97 Abs. 3 aStGB). Demnach ist heute das Verfahren betreffend den Tat- vorwurf der Abgabe von Betäubungsmitteln infolge zwischenzeitlichen Eintritts der Verfolgungsverjährung einzustellen (Art. 329 Abs. 4 StPO). III. Sanktion</w:t>
      </w:r>
    </w:p>
    <w:p>
      <w:r>
        <w:rPr>
          <w:b/>
        </w:rPr>
        <w:t>E. 7</w:t>
      </w:r>
    </w:p>
    <w:p>
      <w:r>
        <w:t>Die sichergestellten und beim Forensischen Institut Zürich unter der Refe- renznummer 54074521 / K121016-084 aufbewahrten Gegenstände, Spuren und Spurenträger, − DNA-Spur - Wattetupfer (A005'219'363) − DNA-Spur - Wattetupfer (A005'219'385) werden dem Forensischen Institut Zürich nach Eintritt der Rechtskraft zur Vernichtung überlassen.</w:t>
      </w:r>
    </w:p>
    <w:p>
      <w:r>
        <w:rPr>
          <w:b/>
        </w:rPr>
        <w:t>E. 8</w:t>
      </w:r>
    </w:p>
    <w:p>
      <w:r>
        <w:t>Die Festplatte Seagate 320 GB (S-1/13/171100152) wird an die Kantons- polizei Zürich, EA-WU-ZF, E._____, zurückgegeben mit dem Auftrag, die da- rauf gespeicherten Daten (Spiegelung von Datenträgern) zu vernichten.</w:t>
      </w:r>
    </w:p>
    <w:p>
      <w:r>
        <w:rPr>
          <w:b/>
        </w:rPr>
        <w:t>E. 9</w:t>
      </w:r>
    </w:p>
    <w:p>
      <w:r>
        <w:t>Die folgenden Asservate gemäss Sicherstellungsliste vom 27. November 2012 (act. 46/3) − 1 Blanko Arztzeugnis mit Stempel von Dr. med. F._____(A005'357'891) − Büromaterial/Papeterieware (5 Karteikarten aus der Adresskartei der Beschuldigten, undatiert; A005'358'076) − Schreiben (Diverse schriftliche Unterlagen, davon für die Schriftverglei- chung Vollmacht der Beschuldigten für G._____, mit einer Vergleichs- unterschrift (V1), datiert vom 20.09.2012 und Zettel mit handschriftli- chen Einträgen "H._____ Herr H._____ ..:", undatiert; A005'358'838) − Schreiben (Kontobestätigung der I._____ an die Beschuldigte mit einer Vergleichsunterschrift (V98), datiert 07.11.2012; A005'358'021) verbleiben in den Akten.</w:t>
      </w:r>
    </w:p>
    <w:p>
      <w:r>
        <w:t>- 38 -</w:t>
      </w:r>
    </w:p>
    <w:p>
      <w:r>
        <w:rPr>
          <w:b/>
        </w:rPr>
        <w:t>E. 10</w:t>
      </w:r>
    </w:p>
    <w:p>
      <w:r>
        <w:t>Die Entscheidgebühr wird festgesetzt auf: Fr. 10'000.– ; die weiteren Auslagen betragen: Fr. 70'000.– Gebühr für das Vorverfahren Fr. 5'128.15 Auslagen Vorverfahren (gem. RIS-Kontoauszug) Fr. 1'300.– Zeugenentschädigungen amtl. Verteidigungskosten inkl. MwSt. Fr. (…) (davon bereits ausbezahlt: Fr. 48'000 .–) Allfällige weitere Auslagen bleiben vorbehalten.</w:t>
      </w:r>
    </w:p>
    <w:p>
      <w:r>
        <w:rPr>
          <w:b/>
        </w:rPr>
        <w:t>E. 11</w:t>
      </w:r>
    </w:p>
    <w:p>
      <w:r>
        <w:t>(…)</w:t>
      </w:r>
    </w:p>
    <w:p>
      <w:r>
        <w:rPr>
          <w:b/>
        </w:rPr>
        <w:t>E. 12</w:t>
      </w:r>
    </w:p>
    <w:p>
      <w:r>
        <w:t>(Mitteilung)</w:t>
      </w:r>
    </w:p>
    <w:p>
      <w:r>
        <w:rPr>
          <w:b/>
        </w:rPr>
        <w:t>E. 13</w:t>
      </w:r>
    </w:p>
    <w:p>
      <w:r>
        <w:t>(Rechtsmittel)" 2. In Gutheissung der Beschwerde des amtlichen Verteidigers wird diesem für seine Bemühungen in der Untersuchung und im Hauptverfahren eine Ent- schädigung von Fr. 111'522.60 (inkl. MwSt.; Fr. 48'000.– bereits ausbezahlt) aus der Gerichtskasse zugesprochen. 3. Die Gerichtsgebühr für das Beschwerdeverfahren fällt ausser Ansatz. 4. Mündliche Eröffnung und schriftliche Mitteilung mit nachfolgendem Urteil. 5. Gegen Ziffer 2 dieses Beschlusses kann der Beschwerte bundesrechtliche Beschwerde in Strafsachen erheben.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- 39 - Es wird erkannt: 1. Das Verfahren wird bezüglich des Vorwurfs des Verbrechens gegen das Be- täubungsmittelgesetz (Dossier 3) eingestellt. 2. Die Beschuldigte A._____ ist ausserdem schuldig − des gewerbsmässigen Betrugs im Sinne von Art. 146 Abs. 1 in Ver- bindung mit Abs. 2 StGB sowie − des mehrfachen Diebstahls im Sinne von Art. 139 Ziff. 1 StGB. 3. Die Beschuldigte wird freigesprochen vom Vorwurf des Diebstahls von Fr. 2'500.– am 30. April 2010 (Anklageziffer 1.2). 4. Die Beschuldigte wird bestraft mit 20 Monaten Freiheitsstrafe als Zusatz- strafe zum Urteil des Bezirksgerichts Zürich vom 16. Dezember 2011, wovon 115 Tage durch Untersuchungshaft erstanden sind, sowie mit einer Geld- strafe von 120 Tagessätzen zu Fr. 30.– und einer Busse von Fr. 600.–. 5. Der Vollzug der Freiheitsstrafe wird im Umfang von 14 Monaten aufgescho- ben und die Probezeit auf 4 Jahre festgesetzt. Im Übrigen (6 Monate) wird die Freiheitsstrafe vollzogen. 6. Der Vollzug der Geldstrafe wird aufgeschoben und die Probezeit auf 4 Jahre festgesetzt. 7. Die Busse ist zu bezahlen. Bezahlt die Beschuldigte die Busse schuldhaft nicht, so tritt an deren Stelle eine Ersatzfreiheitsstrafe von 6 Tagen. 8. Die erstinstanzliche Kostenauflage (Ziff. 11) wird bestätigt.</w:t>
      </w:r>
    </w:p>
    <w:p>
      <w:r>
        <w:t>- 40 - 9. Die zweitinstanzliche Gerichtsgebühr wird festgesetzt auf: Fr. 5'000.– ; die weiteren Kosten betragen: Fr. 12'000.– amtliche Verteidigung 10. Die Kosten des Berufungsverfahrens, mit Ausnahme der Kosten der amtlichen Verteidigung , werden zu zwei Dritteln der Beschuldigten auferlegt und zu einem Drittel auf die Gerichtskasse genommen. Die Kosten der amt- lichen Verteidigung werden zu zwei Dritteln einstweilen und zu einem Drittel definitiv auf die Gerichtskasse genommen. Die Rückzahlungspflicht der Beschuldigten bleibt im Umfang der einstweilen auf die Gerichtskasse ge- nommenen zwei Drittel vorbehalten. 11. Mündliche Eröffnung und schriftliche Mitteilung im Dispositiv an − die amtliche Verteidigung im Doppel für sich und zuhanden der Beschuldigten (übergeben) − die Staatsanwaltschaft Zürich-Sihl (übergeben) − die Privatklägerin (versandt)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Zürich-Sihl und nach unbenütztem Ablauf der Rechtsmittelfrist bzw. Erledigung allfälliger Rechtsmittel an − die Vorinstanz − den Justizvollzug des Kantons Zürich, Abteilung Bewährungs- und Vollzugsdienste − die KOST Zürich mittels Formular "Löschung des DNA-Profils und Ver- nichtung des ED-Materials" − die Kantonspolizei Zürich, KIA-ZA, mit separatem Schreiben (§ 54a Abs. 1 PolG) − die Koordinationsstelle VOSTRA mit Formular A</w:t>
      </w:r>
    </w:p>
    <w:p>
      <w:r>
        <w:t>- 41 - 12.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April 2019 Der Präsident: Der Gerichtsschreiber: Dr. iur. F. Bollinger lic. iur. H. Kistler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