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SB180228 vom 2. Oktober 2018</w:t>
      </w:r>
    </w:p>
    <w:p>
      <w:r>
        <w:t>ZH Obergericht, 2018-10-02, DE</w:t>
      </w:r>
    </w:p>
    <w:p>
      <w:r>
        <w:rPr>
          <w:b/>
        </w:rPr>
        <w:t xml:space="preserve">Quelle: </w:t>
      </w:r>
      <w:r>
        <w:t>https://mcp.opencaselaw.ch/entscheid/zh_obergericht_SB180228</w:t>
      </w:r>
    </w:p>
    <w:p>
      <w:r>
        <w:t>FR: ZH_OBERGERICHT SB180228 du 2 octobre 2018</w:t>
      </w:r>
    </w:p>
    <w:p>
      <w:r>
        <w:t>IT: ZH_OBERGERICHT SB180228 del 2 ottobre 2018</w:t>
      </w:r>
    </w:p>
    <w:p>
      <w:pPr>
        <w:pStyle w:val="Heading2"/>
      </w:pPr>
      <w:r>
        <w:t>Erwägungen</w:t>
      </w:r>
    </w:p>
    <w:p>
      <w:r>
        <w:rPr>
          <w:b/>
        </w:rPr>
        <w:t>E. 1</w:t>
      </w:r>
    </w:p>
    <w:p>
      <w:r>
        <w:t>Gegen das eingangs im Dispositiv erwähnte Urteil des Bezirksgerichtes Us- ter, Strafgericht, vom 27. März 2015 erhoben alle drei Beschuldigten rechtzeitig Berufung (Urk. 141, 146 und 147 sowie Urk. 160 bis 162). Daraufhin verzichteten die Staatsanwaltschaft See/Oberland (nachfolgend Staatsanwaltschaft), die Pri- vatklägerinnen 1 und 2 (Urk. 166 und 170) sowie die Privatkläger 8 und 9 (Urk. 165 und 171) explizit auf eine Anschlussberufung. Die übrigen Privatkläger liessen sich nicht vernehmen. Es wurden keine weiteren Beweisanträge gestellt, so dass die Berufungsverhandlung des ersten Berufungsverfahrens (SB150303) am 8. und 9. März 2017 mit mündlicher Urteilseröffnung stattfand (Prot. II S. 3 ff.; Prot. II. S. 70 ff.). Zu den Einzelheiten des Verfahrensgangs bis zur Urteilsfällung im ersten Berufungsverfahren sei auf die entsprechenden Erwägungen im schrift- lich begründeten Urteil der Berufungskammer vom 9. März 2017 verwiesen (Urk. 251 S. 20).</w:t>
      </w:r>
    </w:p>
    <w:p>
      <w:r>
        <w:rPr>
          <w:b/>
        </w:rPr>
        <w:t>E. 1.1</w:t>
      </w:r>
    </w:p>
    <w:p>
      <w:r>
        <w:t>Der Beschuldigte B._____ ist ferner schuldig der mehrfachen Veruntreuung im Sinne von Art. 138 Ziff. 1 Abs. 1 StGB (ND 6), teilweise in Verbindung mit Art. 22 Abs. 1 StGB (ND 4).</w:t>
      </w:r>
    </w:p>
    <w:p>
      <w:r>
        <w:rPr>
          <w:b/>
        </w:rPr>
        <w:t>E. 1.2</w:t>
      </w:r>
    </w:p>
    <w:p>
      <w:r>
        <w:t>Der Beschuldigte B._____ wird bestraft mit 36 Monaten Freiheitsstrafe, wo- von 180 Tage durch Haft erstanden sind, sowie mit einer Geldstrafe von 130 Tagessätzen zu Fr. 80.–.</w:t>
      </w:r>
    </w:p>
    <w:p>
      <w:r>
        <w:rPr>
          <w:b/>
        </w:rPr>
        <w:t>E. 1.2.1</w:t>
      </w:r>
    </w:p>
    <w:p>
      <w:r>
        <w:t>Zum besseren Verständnis und der Einbettung dieses Sachverhalts in ei- nen grösseren Gesamtzusammenhang sei die grafische Übersicht über alle an- geklagten Leasingdelikte im angefochtenen ersten Berufungsentscheid (Urk. 251 S. 105) hier nochmals dargestellt:</w:t>
      </w:r>
    </w:p>
    <w:p>
      <w:r>
        <w:rPr>
          <w:b/>
        </w:rPr>
        <w:t>E. 1.2.2</w:t>
      </w:r>
    </w:p>
    <w:p>
      <w:r>
        <w:t>Der äussere in der Anklage geschilderte Ablauf betreffend den Abschluss der Leasingverträge durch Q._____ namens der R._____ AG, die Bezahlung von</w:t>
      </w:r>
    </w:p>
    <w:p>
      <w:r>
        <w:t>- 27 - ersten Raten bei Übergabe der Fahrzeuge und deren Verbringen durch Q._____ nach …, die Übernahme der R._____ AG mitsamt den von Q._____ abgeschlos- senen Leasingverträgen betreffend den Mercedes ML 63 AMG und den BMW X6 durch B._____, der Weiterverkauf an S._____ sowie der Verkaufsversuch bezüg- lich des Mercedes durch B._____ und das Auffinden des BMW X6 in Deutschland blieben unbestritten, ebenso wie der Umstand, dass der Löschung des Codes … im Fahrzeugausweis des Mercedes ein gefälschter Löschungsantrag zugrunde lag: a) Demnach hat Q._____ am 10. März 2009 die R._____ AG und die Stellung als Mitglied des Verwaltungsrates mit Einzelunterschrift übernommen und na- mens der R._____ AG am 12. März 2009 zwei Leasingverträge abgeschlossen, und zwar - mit der Bank T._____ AG den Leasingvertrag Nr. 1 über den Mercedes - Benz M-Class ML 63 AMG 4Matic im Wert von Fr. 99'800.– mit einer Lauf- dauer von 60 Monaten, wobei sie der U._____ AG bei der Übergabe Fr. 1'560.45 als erste Leasingrate zuhanden der Bank T._____ AG übergab und - mit der F3._____ den Leasingvertrag Nr. 2 über den BMW X6 xDrive 35d mit einem Verkaufswert von Fr. 116'120.– mit einer Laufdauer von 60 Monaten, wobei sie der V._____ AG zuhanden der F3._____ in bar Fr. 1'278.80 als erste Leasingrate und Fr. 16'000.– als erste grosse Leasingrate übergab. b) Der Mercedes wurde am 12. März 2009 und der BMW X6 am 14. März 2009 an Q._____ übergeben, woraufhin sie diese zu den Geschäftsräumlichkeiten der W._____ GmbH in … fuhr. Mit Vertrag vom 19. März 2009 übernahm B._____ die R._____ AG (Eintrag im Handelsregister am tt.mm.2009) inklusive dem genann- ten Mercedes und dem BMW X6, die im Inventar enthalten waren. c) aa) Am 20. März 2009 fuhr B._____ in Absprache mit A._____, resp. auf dessen Veranlassung, mit dem Mercedes ML 63 AMG nach ... zum Autohändler AA._____, welchem er - entgegen der ausdrücklichen vertraglichen Vereinbarung</w:t>
      </w:r>
    </w:p>
    <w:p>
      <w:r>
        <w:t>- 28 - im Leasingvertrag - das Fahrzeug für Fr. 65'000.– unter Vorweisung des erschli- chenen Fahrzeugausweises ohne Code … zum Kauf anbot. Da der Kaufinteres- sent wegen des tiefen Preises misstrauisch wurde und via einen Kollegen telefo- nische Rücksprache mit der U._____ AG nahm, kam es nicht zum Verkauf des geleasten Fahrzeugs und das Auto wurde in der Folge seinem rechtmässigen Ei- gentümer überbracht (Urk. 251 S. 236 f.). Dabei wusste B._____ sowohl, dass er über das Fahrzeug infolge des bestehenden Leasingvertrages nicht verfügungs- berechtigt war, als auch, dass er dem potenziellen Käufer AA._____ einen inhalt- lich falschen Fahrzeugausweis vorlegte (Urk. 251 S. 242). c) bb) Q._____ überliess B._____ den BMW X6 , worauf hin B._____ diesen un- gefähr anfangs April 2009 an AB._____ übergab, wobei dieser die anschliessen- de Veräusserung zumindest unterstützte und dabei zumindest annehmen musste, dass dieses Fahrzeug deliktisch erlangt worden war. Dies kann zweifelsfrei dar- aus geschlossen werden, dass der gegen AB._____ ausgesprochene Strafbefehl wegen Hehlerei betreffend den BMW X6 (hiesiges ND 6) unangefochten in Rechtskraft erwuchs, so dass davon auszugehen ist, dass der dortige Anklagesa- chverhalt anerkannt wurde (Beizugsakten C-3/2011/783, Strafbefehl vom 10. Juni 2013 S. 3). Weiter blieb unbestritten und ist somit der rechtlichen Würdigung zu- grunde zu legen, dass B._____ am 27. März 2009 eine Vollmacht für AB._____ ausstellte, wonach dieser berechtigt war, den BMW X6 zwischen dem 26. März und dem 11. April 2009 auch mit ins Ausland zu nehmen (Urk. ND 6/2/3). Diese Vollmacht wurde gar am 30. März 2009 amtlich beglaubigt (Urk. ND 6/1 S. 9). Diese Umstände stellen samt und sonders starke Indizien für eine Veräusserung des BMW X6 durch AB._____ ins Ausland dar, was zusätzlich dadurch verstärkt wird, dass das Fahrzeug schliesslich tatsächlich in Deutschland gefunden wurde. Auch angesichts der Parallelen zu ND 3, wo es auch AB._____ war, der aufgrund der Beziehung zu A._____ das dort relevante Fahrzeug (einen BMW X5) abkauf- te, verbleibt somit kein unüberwindbarer Zweifel, dass der BMW X6 - entgegen der ausdrücklichen vertraglichen Vereinbarung mit der Leasinggeberin - zumin- dest auf Veranlassung von A._____ bzw. B._____ auf unbekannte Art und Weise</w:t>
      </w:r>
    </w:p>
    <w:p>
      <w:r>
        <w:t>- 29 - an einen unbekannten Ort verbracht, bzw. höchstwahrscheinlich weiterverkauft wurde.</w:t>
      </w:r>
    </w:p>
    <w:p>
      <w:r>
        <w:rPr>
          <w:b/>
        </w:rPr>
        <w:t>E. 1.2.3</w:t>
      </w:r>
    </w:p>
    <w:p>
      <w:r>
        <w:t>Im weiteren ist betreffend die mündliche Vereinbarung bezüglich Zweck, Vorgehen und Ziel der Übernahme der R._____ AG und der darin enthaltenen Fahrzeuge ebenfalls von den diesbezüglichen Zugaben von Q._____ für das vor- liegende Urteil auszugehen. Diese hatte gemäss rechtskräftigem Urteil vom 27. März 2015 im abgekürzten Verfahren am Bezirksgericht Uster (Urk. 67/17), das gestützt auf ihr Geständnis erging, anerkannt, dass alle drei, mithin A._____, B._____ und sie selbst, Kenntnis vom bestehenden Eigentum der Leasinggebe- rinnen hatten und dass unter ihnen dreien vereinbart worden war, dass A._____ und B._____ alle im Zusammenhang mit den Personenwagen anfallenden Kos- ten, insbesondere auch die Leasingraten, und die übrigen vertraglichen Verpflich- tungen, welche die R._____ AG aufgrund der Leasingverträge hatte, mit der Übernahme der R._____ AG übernehmen würden. Sie anerkannte anklagege- mäss auch, dass sie den Mercedes an A._____ und den BMW X6 an B._____ übergeben hatte. Q._____ anerkannte auch den Vorwurf, dass sie (neben A._____ und B._____) durch den Weiterverkauf des Mercedes ihr Vermögen im Umfang des Fahrzeugwertes habe vermehren wollen und durch den Verkauf des BMW X6 indirekt habe profitieren wollen, indem sie dadurch ihren Lohn für die Tä- tigkeit bei der W._____ GmbH hätte ausbezahlt bekommen sollen (Urk. 5/7 S. 3 und 6; Urk. 5/8 S. 2; Urk. 5/13 S. 2-4).</w:t>
      </w:r>
    </w:p>
    <w:p>
      <w:r>
        <w:rPr>
          <w:b/>
        </w:rPr>
        <w:t>E. 1.2.4</w:t>
      </w:r>
    </w:p>
    <w:p>
      <w:r>
        <w:t>Gestützt auf die Würdigung der vorliegenden Beweise ist des weiteren davon auszugehen, dass das Ziel der Veräusserung der infolge Übernahme der R._____ AG durch B._____ erhaltenen beiden Fahrzeuge (Mercedes ML 63 AMG und BMW X6) darin bestand, das Bargeld einzustreichen, welches einerseits für das Hypothekargeschäft betreffend das Bauprojekt AC._____ - betrifft Schuld- spruch wegen Betrugs - (Urk. 133 S. 31 f. und Erwägungen im ersten Berufungs- urteil zu ND 3 [3. Teil D. I.4.10.] und ND 11 [3. Teil E. I. 4.2.1.-4.2.5.]: Urk. 251 S. 177 ff. und S. 198-204) und andererseits für die Tilgung der Schulden von B._____ beim Beschuldigten A._____ sowie für dessen eigene Bedürfnisse (Urk. 251 S. 140 ff. E. 3. Teil C. I. 4.4.2) verwendet werden sollte.</w:t>
      </w:r>
    </w:p>
    <w:p>
      <w:r>
        <w:t>- 30 -</w:t>
      </w:r>
    </w:p>
    <w:p>
      <w:r>
        <w:rPr>
          <w:b/>
        </w:rPr>
        <w:t>E. 1.2.5</w:t>
      </w:r>
    </w:p>
    <w:p>
      <w:r>
        <w:t>Aufgrund der im ersten Berufungsurteil vorgenommenen Beweiswürdi- gung (Urk. 251 S. 235 f. E. 3. Teil G. I. 3.3.2-3.3.3) steht fest, dass der Beschul- digte B._____ ganz genau wusste, dass beide fraglichen Fahrzeuge geleast wor- den waren und dass sie somit nicht hätten verkauft werden dürfen, handelte mit- nichten unwissend bloss im Auftrage von A._____. Seine frühen Aussagen mit Bezug auf den Zweck des Garagenkaufs und den Absichten bezüglich Verkaufs der Fahrzeuge decken sich im Übrigen mit denjenigen von Q._____, wonach die Übernahme der Garage, das Leasing der Fahrzeuge und deren Verkauf zwischen A._____ und B._____ mündlich vereinbart worden war (siehe zu den Einzelheiten der Übertragung der R._____ AG von AD._____ an Q._____ und von dieser an B._____ auch die Erwägungen im ersten Berufungsurteil vom 9. März 2017: Urk. 251 E. 3. Teil B. I. 2. [insb. 2.1. und 2.3.] S. 92 ff.). Somit ist vorliegend die von Q._____ angeführte, und der Anklage zugrunde liegende, mündliche Verein- barung zwischen A._____ und B._____ beweismässig erstellt. Gestützt auf die glaubhafte Aussage von Q._____ ist sodann ebenfalls erstellt, dass zwischen A._____ und B._____ vereinbart worden war, dass sie den BMW X6 nicht wie den Mercedes ML 63 AMG an A._____, sondern an B._____ übergeben sollte, was sie auch tat (Urk. 5/6 S. 8; Urk. 5/9 S. 1; Urk. 8/1 S. 27 f.). Ihre Aussage wird aus- serdem gestützt durch die Tatsache, dass der Beschuldigte B._____ offensichtlich im Besitz des BMW X6 war, als er diesen ca. anfangs April 2009 samt der be- glaubigten Vollmacht zum Verbringen dieses Fahrzeugs ins Ausland an AB._____ übergab (siehe Sachverhalt zum Strafbefehl, vorstehende Ziff. 1.2.2. c)bb). Aus der Tatsache, dass er das Fahrzeug im Wissen um den bestehenden Leasingver- trag einer ihm als Autohändler bekannten Person überliess und offensichtlich - es fehlen jegliche entsprechende andere Handlungsansätze - tolerierte, dass das Fahrzeug nicht wieder an ihn zurück gegeben wurde, und dass er schliesslich ebenfalls wusste, dass AB._____ bereits den BMW X5 abgekauft hatte (ND 3), ergibt sich in Anbetracht des von Anfang an bestehenden Ziels, die Autos zu ver- kaufen, ohne jeden Zweifel, dass der Beschuldigte B._____ wollte, dass auch der BMW X6 durch AB._____ verkauft und zu Bargeld gemacht würde. Dabei gingen A._____ und B._____ wiederum arbeitsteilig vor (wie bereits bei dem Verkauf an- derer geleaster Autos, z.B. ND 3 und 8), indem A._____ Q._____ dazu brachte,</w:t>
      </w:r>
    </w:p>
    <w:p>
      <w:r>
        <w:t>- 31 - einerseits die Garage von AD._____ zu kaufen und andererseits die von ihm ge- wünschten Leasingverträge abzuschliessen. B._____ dagegen oblag es, die Fir- ma samt den beiden geleasten Fahrzeugen zu übernehmen und beim Verkauf derselben mitzuwirken, was er auch tat (Urk. 251 S. 234-236).</w:t>
      </w:r>
    </w:p>
    <w:p>
      <w:r>
        <w:rPr>
          <w:b/>
        </w:rPr>
        <w:t>E. 1.2.6</w:t>
      </w:r>
    </w:p>
    <w:p>
      <w:r>
        <w:t>a) Bezüglich des Verkaufsversuchs des Mercedes ML 63 AMG ist festzu- halten, dass A._____ zufolge Übergabe des Fahrzeugs durch die U._____ am 12. März 2009 in den Besitz des Mercedes und der Original-Fahrzeugpapiere kam. Gestützt auf den in Absprache mit A._____ resp. auf dessen Veranlassung hin er- folgten Verkaufsversuch des Mercedes am 20. März 2009 durch B._____, der sowohl im Besitz des Fahrzeugs als auch eines erschlichenen "regulären" Fahr- zeugausweises ohne den Code 178 "Halterwechsel verboten" war, kann zweifels- frei festgestellt werden, dass beide zusammen oder auch A._____ in arbeitsteili- gem Zusammenwirken mit B._____ zumindest einen unbekannten Dritten dazu bestimmt hatten, die Löschung des Codes 178 im Fahrzeugausweis des Merce- des ML 63 AMG zu bewirken, denn anders ist nicht erklärbar, dass A._____ und hernach B._____ wieder in den Besitz des Fahrzeugausweises des Mercedes ge- langten, der nunmehr allerdings inhaltlich falsch war, was beide aufgrund ihrer di- rekten Beteiligung an den Übergaben der R._____ AG an Q._____ und hernach an B._____ wussten (Urk. S.241 f.). Ausserdem liegt der Schluss auch aufgrund der zeitlichen Koinzidenz nahe: So sagte B._____ bezüglich des Verkaufsver- suchs des Mercedes vom 20. März 2009 aus, er habe einen Tag vor dem Verkauf mit Herrn AA._____ Kontakt aufgenommen (Urk. 4/8 S. 8). Das war mithin noch am gleichen Tag, an dem er die Verträge zur Übernahme der R._____ AG beim Notar in Baden unterzeichnete (Urk. ND 4/2-6). Nur gerade einen Tag davor wur- de der gefälschte amtliche Löschungsantrag beim Strassenverkehrsamt einge- reicht (Urk. ND 4/9/2), woraufhin noch am gleichen Tag, den 18. März 2009, der neue Fahrzeugausweis ohne Code 178 "Halterwechsel verboten" für den Merce- des ML 63 AMG auf die Halterin R._____ AG ausgestellt wurde (Urk. ND 4/9/3). Der zeitliche Zusammenhang stellt damit ein wichtiges Indiz dafür dar, dass die Beschuldigten A._____ und B._____ im Zeitpunkt der Kontaktaufnahme mit dem potentiellen Kunden bereits wussten, dass der einen Verkauf verhindernde Code 178 bereits gelöscht sein würde (Urk. 251 S. 236 f.).</w:t>
      </w:r>
    </w:p>
    <w:p>
      <w:r>
        <w:t>- 32 - b) Bezüglich des Verbleibs des BMW X6 ist davon auszugehen, dass dieser auf unbekannte Art und Weise an einen unbekannten Ort gebracht wurde und höchstwahrscheinlich weiterverkauft wurde (Urk. 251 S. 231 ff.), zumal AB._____ die Hehlerei bezüglich des BMW X6 anerkannte. Auch spricht für einen Verkauf das gleichartige Vorgehen in ähnlich gelagerten Fällen (wie zum Beispiel bezüg- lich des Mercedes ML 63 AMG). So steht auch bezüglich des BMW X6 fest, dass am 15. Mai 2009 beim Strassenverkehrsamt AE._____ mittels Vorlage des origi- nalen Fahrzeugausweises des BMW X6 und eines verfälschten Löschungsantra- ges versucht worden war, die Löschung des Codes 178 zu bewirken, was jedoch an der Reaktion der Schalterbeamtin scheiterte, die einen internen Vermerk fest- gestellt hatte, worauf der Antragsteller die Dokumente liegen liess und davon rannte (Urk. 251 S. 238). Angesichts des gleichartigen Vorgehens und der Zweckverfolgung der Übernahme geleaster Fahrzeuge steht fest, dass A._____ und B._____ auch bezüglich des BMW X6 einen unbekannten Dritten dazu moti- viert hatten, den Löschungsantrag und den Fahrzeugausweis dem Strassenver- kehrsamt AE._____ vorzulegen und ihm zu diesem Zweck den originalen Fahr- zeugausweis übergeben hatten, der ja auch vorgelegt wurde, um in den Besitz ei- nes Fahrzeugausweises ohne Code 178 zu gelangen, da sie auch den BMW X6 verkaufen und sie den Verkauf mittels einer ungerechtfertigten Löschung des Codes 178 erleichtern wollten. Dabei wussten beide Beschuldigten, dass das Fahrzeug nicht verkauft werden durfte, da es geleast war (Urk. 251 S. 238 f.). 2. Anklage und Einwendungen</w:t>
      </w:r>
    </w:p>
    <w:p>
      <w:r>
        <w:rPr>
          <w:b/>
        </w:rPr>
        <w:t>E. 1.3</w:t>
      </w:r>
    </w:p>
    <w:p>
      <w:r>
        <w:t>Der Vollzug der Freiheitsstrafe des Beschuldigten B._____ wird im Umfang von 30 Monaten aufgeschoben und die Probezeit auf 3 Jahre festgesetzt. Im Übrigen (6 Monate) wird die Freiheitsstrafe vollzogen. Es wird festgestellt, dass der vollziehbare Teil der Freiheitsstrafe bereits erstanden ist.</w:t>
      </w:r>
    </w:p>
    <w:p>
      <w:r>
        <w:rPr>
          <w:b/>
        </w:rPr>
        <w:t>E. 1.4</w:t>
      </w:r>
    </w:p>
    <w:p>
      <w:r>
        <w:t>Der Vollzug der Geldstrafe wird nicht aufgeschoben.</w:t>
      </w:r>
    </w:p>
    <w:p>
      <w:r>
        <w:rPr>
          <w:b/>
        </w:rPr>
        <w:t>E. 2</w:t>
      </w:r>
    </w:p>
    <w:p>
      <w:r>
        <w:t>Gegen dieses Urteil erhob der Beschuldigte B._____ mit Eingabe vom 14. Juni 2017 Beschwerde in Strafsachen an das Schweizerische Bundesgericht (Urk. 259/2). Er beantragte, es sei das Urteil der II. Strafkammer des Obergerichts des Kantons Zürich vom 9. März 2017 aufzuheben und die Sache sei zur neuen Beurteilung an die Vorinstanz zurückzuweisen (Urk. 259/2). Mit Urteil der straf- rechtlichen Abteilung des Bundesgerichts vom 23. Mai 2018 (6B_712/2017) wur- de die Beschwerde teilweise gutgeheissen, das genannte Urteil teilweise aufge- hoben und die Sache zur neuen Entscheidung an die hiesige Kammer zurückge- wiesen (Urk. 290).</w:t>
      </w:r>
    </w:p>
    <w:p>
      <w:r>
        <w:rPr>
          <w:b/>
        </w:rPr>
        <w:t>E. 2.1</w:t>
      </w:r>
    </w:p>
    <w:p>
      <w:r>
        <w:t>Das erstinstanzliche Kosten- und Entschädigungsdispositiv (Ziff. 27 und 28 sowie 33) wird bestätigt.</w:t>
      </w:r>
    </w:p>
    <w:p>
      <w:r>
        <w:rPr>
          <w:b/>
        </w:rPr>
        <w:t>E. 2.2</w:t>
      </w:r>
    </w:p>
    <w:p>
      <w:r>
        <w:t>Es wird davon Vormerk genommen, dass Rechtsanwalt lic. iur. X3._____ unter Anrechnung an die der Beschuldigten C._____ zugesprochene Pro- zessentschädigung und unter Berücksichtigung ihres Kostenanteils einstwei- len mit Fr. 17'000.– aus der Gerichtskasse entschädigt wurde.</w:t>
      </w:r>
    </w:p>
    <w:p>
      <w:r>
        <w:t>- 65 - 3. Die Kosten des ersten Berufungsverfahren (SB 150303) betragen: Fr. 25'000.– ; Gerichtsgebühr Fr. 26'500.– amtliche Verteidigung A._____ Fr. 29'500.– amtliche Verteidigung B._____. 4. Die Kosten des ersten Berufungsverfahrens (SB150303), mit Ausnahme der amtlichen Verteidigung, werden zu 60 % dem Beschuldigten A._____, zu 35 % dem Beschuldigen B._____ und zu 5 % der Beschuldigten C._____ aufer- legt. Die Kosten der amtlichen Verteidigungen der Beschuldigten A._____ und B._____ werden auf die Gerichtskasse genommen, jedoch bleibt die Rückzahlungspflicht der Beschuldigten vorbehalten. 5. Den Beschuldigten wird für das erste Berufungsverfahren weder eine Ent- schädigung noch eine Genugtuung zugesprochen. 6. Die Kosten des zweiten Berufungsverfahrens, inklusive der Kosten der amt- lichen Verteidigung des Beschuldigten B._____ im Betrage von Fr. 3'110.–, werden definitiv auf die Gerichtskasse genommen. 7. Schriftliche Mitteilung in vollständiger Ausfertigung an − die amtliche Verteidigung des Beschuldigten 1 im Doppel für sich und zuhanden des Beschuldigten 1 − die amtliche Verteidigung des Beschuldigten 2 im Doppel für sich und zuhanden des Beschuldigten 2 − die Verteidigung der Beschuldigten 3 im Doppel für sich und zuhanden der Beschuldigten 3 − die Staatsanwaltschaft See/Oberland − die Privatklägerschaft und nach unbenütztem Ablauf der Rechtsmittelfrist bzw. Erledigung allfälli- ger Rechtsmittel an − die Vorinstanz − den Justizvollzug des Kantons Zürich, Abteilung Bewährungs- und Vollzugsdienste − das Migrationsamt des Kantons Zürich</w:t>
      </w:r>
    </w:p>
    <w:p>
      <w:r>
        <w:t>- 66 - − das Strassenverkehrsamt des Kantons Zürich, Abteilung Administrativmassnahmen, Richterliche Fahrverbote, 8090 Zürich − die KOST Zürich mit dem Formular "Löschung des DNA-Profils und Vernichtung des ED-Materials" zwecks Bestimmung der Vernichtungs- und Löschungsdaten − die Kantonspolizei Zürich, KIA-ZA, mit separatem Schreiben (§ 54a Abs. 1 PolG) − die Kasse des Bezirksgerichts Uster (hinsichtlich Dispositivziffer 9 des ersten Berufungsurteils) − die Koordinationsstelle VOSTRA mit Formular A − N._____ Bank AG, … [Adresse] (hinsichtlich Dispositivziffern 10 und 12 des ersten Berufungsurteils) − P._____ Kantonalbank … [Adresse] (hinsichtlich Dispositivziffern 11 und 12 des ersten Berufungsurteils)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- 67 - Obergericht des Kantons Zürich II. Strafkammer Zürich, 2. Oktober 2018 Der Präsident: Der Gerichtsschreiber: Oberrichter lic. iur. Spiess lic. iur. Samokec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2.3</w:t>
      </w:r>
    </w:p>
    <w:p>
      <w:r>
        <w:t>Hält das Gericht im Rahmen der Gesamtstrafenbildung für einzelne Delikte jedoch im konkret zu beurteilenden Fall unter Beachtung des Verhältnismässig- keitsprinzips eine Geldstrafe nicht mehr für schuldadäquat und zweckmässig, hin- dert Art. 41 Abs. 1 StGB sie nicht daran, auf Einzelfreiheitsstrafen von weniger als sechs Monaten zu erkennen, wenn die daraus zu bildende Gesamtstrafe sechs Monate übersteigt (Urteil 6B_483/2016 vom 30. April 2018 E. 4.3, zur Publ. vor- gesehen). Das Gericht hat im Urteil die Wahl der Sanktionsart zu begründen (Art. 50 StGB; Urteile 6B_449/2011 vom 12. September 2011 E. 3.6.1 und 6B_210/2017 vom 25. September 2017 E. 2.2.1). 3. Strafrahmen Infolge der Tatmehrheit und der mehrfachen Begehung der zu beurteilenden Delikte ist auch für den Beschuldigten B._____ nach den Grundsätzen von Art. 49 Abs. 1 StGB eine hypothetische Gesamtstrafe zu bilden. Es ist mit der Vorinstanz als Ausgangspunkt dafür vom gewerbsmässigen Betrug im Sinne von Art. 146 Abs. 1 und 2 StGB als dem Delikt mit der schwersten abstrakten Strafandrohung, die von einer Geldstrafe nicht unter 90 Tagen bis zu einer Freiheitsstrafe von 10 Jahren reicht, auszugehen (Urk. 159 S. 303 f.). 4. Strafart</w:t>
      </w:r>
    </w:p>
    <w:p>
      <w:r>
        <w:rPr>
          <w:b/>
        </w:rPr>
        <w:t>E. 3</w:t>
      </w:r>
    </w:p>
    <w:p>
      <w:r>
        <w:t>Gestützt auf die bundesgerichtlichen Erwägungen im Rückweisungsent- scheid wurde dem Beschuldigten B._____ mit Beschluss vom 22. Juni 2018 Ge- legenheit gegeben, im Sinne der Erwägungen seine Berufungsanträge betreffend</w:t>
      </w:r>
    </w:p>
    <w:p>
      <w:r>
        <w:t>- 20 - den verbleibenden Gegenstand des Verfahrens zu stellen und zu begründen (Urk. 298), von welchem Recht er innert erstreckter Frist mit Eingabe vom 27. Au- gust 2018 Gebrauch machte (Urk. 303). Die Staatsanwaltschaft verzichtete mit Eingabe vom 4. September 2018 auf eine Berufungsantwort (Urk. 306). Somit er- weist sich das Verfahren als spruchreif. II. Prozessuales 1. Rückweisung durch das Bundesgericht a) Bindungswirkung des Rückweisungsentscheids</w:t>
      </w:r>
    </w:p>
    <w:p>
      <w:r>
        <w:rPr>
          <w:b/>
        </w:rPr>
        <w:t>E. 3.1</w:t>
      </w:r>
    </w:p>
    <w:p>
      <w:r>
        <w:t>Die Beschuldigte C._____ ist schuldig der Misswirtschaft im Sinne von Art. 165 Ziff. 1 StGB (ND 13).</w:t>
      </w:r>
    </w:p>
    <w:p>
      <w:r>
        <w:rPr>
          <w:b/>
        </w:rPr>
        <w:t>E. 3.2</w:t>
      </w:r>
    </w:p>
    <w:p>
      <w:r>
        <w:t>Die Beschuldigte C._____ wird bestraft mit einer Geldstrafe von 180 Tagessätzen zu Fr. 30.–, wovon 18 Tagessätze als durch Haft geleistet gelten.</w:t>
      </w:r>
    </w:p>
    <w:p>
      <w:r>
        <w:rPr>
          <w:b/>
        </w:rPr>
        <w:t>E. 3.3</w:t>
      </w:r>
    </w:p>
    <w:p>
      <w:r>
        <w:t>Der Vollzug der Geldstrafe der Beschuldigten C._____ wird aufgeschoben und die Probezeit auf 2 Jahre festgesetzt. 4. Die Beschuldigten A._____ und B._____ werden zu gleichen Teilen verpflichtet, a) der Privatklägerin 1, D._____ AG, Schadenersatz im Betrage von Fr. 69'746.50 zuzüglich 5 % Zins seit 28. Oktober 2008 und b) der Privatklägerin 5, F2._____ (Schweiz) AG, Schadenersatz von Fr. 74'713.35 zuzüglich 5 % Zins seit 1. Januar 2009 zu bezahlen, je unter solidarischer Haftung für den gesamten Betrag. 5. Der Beschuldigte A._____ wird verpflichtet, der Privatklägerin 7, H._____ AG, Scha- denersatz im Betrage von Fr. 94'750.41 zuzüglich 5 % Zins seit 22. Juni 2009 zu be- zahlen. Im Mehrbetrag wird das Schadenersatzbegehren der Privatklägerin 7 auf den Zivil- weg verwiesen. 6. Das Schadenersatzbegehren der Privatklägerin 8, I._____ AG, aus ND 19 wird auf den Zivilweg verwiesen. 7. Der Beschuldigte A._____ wird verpflichtet, dem Privatkläger 9, J._____, eine Genug- tuung von Fr. 1'000.– zuzüglich 5 % Zins seit 3. Juni 2008 zu bezahlen.</w:t>
      </w:r>
    </w:p>
    <w:p>
      <w:r>
        <w:t>- 63 - Im Mehrbetrag wird das Genugtuungsbegehren des Privatklägers 9 abgewiesen. 8. Der Beschuldigte A._____ wird verpflichtet, der Privatklägerin 10, K._____ AG, Schadenersatz im Betrage von Fr. 3'731.95 zu bezahlen. 9. Der mit Verfügung der Staatsanwaltschaft See/Oberland vom 1. Oktober 2013 beim Beschuldigten B._____ zuhanden der Kasse der Staatsanwaltschaft See/Oberland beschlagnahmte Bargeldbetrag von Fr. 2'252.75 wird eingezogen und zur Deckung der dem Beschuldigten B._____ auferlegten Verfahrenskosten verwendet. 10. Das mit Verfügung der Staatsanwaltschaft I des Kantons Zürich vom 24. September 2009 mittels Kontosperre beschlagnahmte Guthaben (inkl. Zinsen) des Beschuldigten B._____ bei der N._____ Bank AG, CHF-Privatkonto-Nr. ..., lautend auf B._____, geb. am tt. September 1982, Staatsangehöriger von O._____ , wohnhaft … [Adres- se], wird eingezogen und zur Deckung der dem Beschuldigten B._____ auferlegten Verfahrenskosten verwendet. 11. Das mit Verfügung der Staatsanwaltschaft I des Kantons Zürich vom 24. September 2009 mittels Kontosperre beschlagnahmte Guthaben (inkl. Zinsen) der Beschuldigten C._____ bei der P._____ Kantonalbank, CHF-Privatkonto-Nr. ..., lautend auf C._____, geb. am tt. März 1983, Staatsangehörige von O._____ , wohnhaft … [Ad- resse], wird eingezogen und zur Deckung der der Beschuldigten C._____ auferlegten Verfahrenskosten verwendet. 12. Die N._____ Bank AG, … [Adresse], und die P._____ Kantonalbank, … [Adresse], werden angewiesen, nach Eintritt der Vollstreckbarkeit dieses Urteils sämtliche sich auf den vorstehend unter Ziffer 10 und 11 genannten Konten befindenden Guthaben, inklusive sämtlicher Zinsen bis zum Tag der Überweisung, der Obergerichtskasse, Postcheckkonto Nr. 80-10210-7, mit Vermerk der Geschäftsnummer SB150303, zu überweisen. Auf den Zeitpunkt der Überweisung ist die Sperre der Konten aufzuhe- ben.</w:t>
      </w:r>
    </w:p>
    <w:p>
      <w:r>
        <w:rPr>
          <w:b/>
        </w:rPr>
        <w:t>E. 3.4</w:t>
      </w:r>
    </w:p>
    <w:p>
      <w:r>
        <w:t>Gestützt auf die Leasingverträge wurden Q._____, welche als Rechtsvertre- terin im Namen und für die R._____ AG gültig handelte, die vertragsgegenständli- chen Fahrzeuge (BMW X6 und Mercedes ML 63 AMG) im Sinne des Tatbestan- des anvertraut, blieben doch die Vertragspartnerinnen (Bank T._____ AG resp. F3._____) gemäss ausdrücklichem Eigentumsvorbehalt sowie klarer und eindeu- tiger Vertragsinhalte (Überlassung zum Gebrauch und Rückgabe nach Ablauf der Vertragsdauer) in den schriftlichen Leasingverträgen trotz Übergabe des Fahr- zeugs weiterhin Eigentümerinnen der ausgelieferten Fahrzeuge.</w:t>
      </w:r>
    </w:p>
    <w:p>
      <w:r>
        <w:rPr>
          <w:b/>
        </w:rPr>
        <w:t>E. 3.5</w:t>
      </w:r>
    </w:p>
    <w:p>
      <w:r>
        <w:t>Indem Q._____ die ihr von den Eigentümerinnen anvertrauten Fahrzeuge zur Geschäftslokalität der W._____ GmbH fuhr und anschliessend absprachege- mäss aushändigte, zum einen den Mercedes via A._____ - der ihn dann mit dem inhaltlich falschen Fahrzeugausweis weitergab - an B._____, und zum anderen den BMW X6 an B._____, erhielt der Beschuldigte B._____ faktische Verfü- gungsmacht letztlich über beide Fahrzeuge.</w:t>
      </w:r>
    </w:p>
    <w:p>
      <w:r>
        <w:rPr>
          <w:b/>
        </w:rPr>
        <w:t>E. 3.5.1</w:t>
      </w:r>
    </w:p>
    <w:p>
      <w:r>
        <w:t>Da die Beschuldigten A._____ und B._____ gestützt auf das Beweiser- gebnis den detaillierten Ablauf, insbesondere auch den Einbezug von Q._____ als Käuferin und Verkäuferin der R._____ AG und als zum Abschluss der Leasingver- träge bestimmte und verpflichtete Mitstreiterin, miteinander planten und arbeitstei- lig - wie im übrigen vergleichbar in ND 8 und ND 3 - vollzogen, haben sie die Ver- untreuung mittäterschaftlich begangen, zumal der Beschuldigte B._____ den Mercedes via A._____ anvertraut erhielt, nachdem dieser oder beide zusammen zumindest einen unbekannten Dritten dazu bestimmt hatten, mittels eines inhalt- lich falschen Löschungsantrages und Vorlage des originalen Fahrzeugausweises einen neuen Fahrzeugausweis für den fraglichen Mercedes zu erschleichen, der</w:t>
      </w:r>
    </w:p>
    <w:p>
      <w:r>
        <w:t>- 38 - den Code 178 "Halterwechsel verboten" nicht mehr enthielt. B._____ war beim Verkaufsversuch des Mercedes sowohl im Besitz dieses erschlichenen Fahr- zeugausweises als auch des Fahrzeuges selbst.</w:t>
      </w:r>
    </w:p>
    <w:p>
      <w:r>
        <w:rPr>
          <w:b/>
        </w:rPr>
        <w:t>E. 3.5.2</w:t>
      </w:r>
    </w:p>
    <w:p>
      <w:r>
        <w:t>Bezüglich des BMW X6 ist aufgrund des Sachverhaltes ebenfalls davon auszugehen, dass beiden Beschuldigten das Fahrzeug anvertraut war, übergab doch Q._____ auf Anweisung von A._____, der notabene die Verbindung zum po- tenziellen Käufer AB._____ unterhielt (und nicht der Beschuldigte B._____), den BMW X6 an B._____, der ihn wiederum ca. anfangs April 2009 zwecks Veräusse- rung an AB._____ übergab. Die Behauptung des Beschuldigten B._____, er habe das Fahrzeug nicht erhalten und nie gesehen, ist als reine Schutzbehauptung zu qualifzieren.</w:t>
      </w:r>
    </w:p>
    <w:p>
      <w:r>
        <w:rPr>
          <w:b/>
        </w:rPr>
        <w:t>E. 3.5.3</w:t>
      </w:r>
    </w:p>
    <w:p>
      <w:r>
        <w:t>Somit steht fest, dass B._____ gestützt auf die entsprechenden Abma- chungen zwischen ihm und Q._____ sowie A._____ in jedem Fall im Zeitpunkt der Weitergabe der Fahrzeuge (resp. der versuchten Veräusserung im Falle des Mercedes) unmittelbaren Besitz und uneingeschränkte Verfügungsmacht über diese erhalten hatte. Mit der Übergabe des BMW X6 zwecks Veräusserung an AB._____ bzw. mit dem Verkaufsangebot und der damit einhergehenden Mani- festation der Eigentümerstellung an den Autohändler AA._____, eigneten sich die Beschuldigten A._____ und B._____ teils abwechselnd und teils zusammen die Fahrzeuge im Rechtssinne an. Beide Beschuldigten leisteten durch das arbeitstei- lige Vorgehen einen wesentlichen Beitrag zum Gelingen der Tat und wirkten so- wohl bei der Entschlussfassung als auch bei der Ausführung selbst persönlich mit. Ihr Tatbeitrag erfüllt damit sämtliche Eigenschaften einer Mittäterschaft und be- schränkt sich mitnichten auf eine blosse Gehilfenschaft.</w:t>
      </w:r>
    </w:p>
    <w:p>
      <w:r>
        <w:rPr>
          <w:b/>
        </w:rPr>
        <w:t>E. 3.6</w:t>
      </w:r>
    </w:p>
    <w:p>
      <w:r>
        <w:t>Aufgrund des erstellten Sachverhaltes kann zweifelsfrei auf Wissen und Wil- len der Beschuldigten A._____ und B._____ geschlossen werden. Diesbezüglich ist ausdrücklich auf die Erstellung des Sachverhalts im ersten Berufungsurteil vom</w:t>
      </w:r>
    </w:p>
    <w:p>
      <w:r>
        <w:rPr>
          <w:b/>
        </w:rPr>
        <w:t>E. 3.6.1</w:t>
      </w:r>
    </w:p>
    <w:p>
      <w:r>
        <w:t>Entgegen seiner erneuten Behauptung, die Leasinggeschäfte nicht begrif- fen zu haben, sagte der Beschuldigte B._____ schon früh in der Untersuchung klar aus, er habe die R._____ gekauft, damit er einen Mercedes habe verkaufen können (Urk. 4/5 S. 12) und ergänzte, in der R._____ AG habe es nichts ausser zwei Autos gehabt, einen Mercedes und einen BMW und beide seien geleast ge- wesen (Urk. 4/5 S. 13). Das deckt sich auch mit seiner späteren Aussage, wo- nach er S._____ darüber informiert habe, dass der BMW X6 und der Mercedes ML Leasingfahrzeuge seien (Urk. 4/9 S. 8). Der Beschuldigte B._____ sagte mit Bezug auf seine Bestreitung um das Wissen betreffend die bestehenden Leasing- verträge zum Mercedes und dem BMW X6 ausserdem aus, er hätte das Auto auch verkauft, wenn er gewusst hätte, dass es geleast war (Urk. 4/8 S. 4). Ange- sichts seiner eigenen frühen Aussage, wonach er über die sich in der R._____ AG befindenden Autos nur gewusst habe, dass sie "verkauft worden sind" und er für die Autos "Geld erhalten würde" (Urk. 4/5 S. 13; Urk. 4/8 S. 2), ist als nachgewie- sen zu betrachten, dass er von allem Anfang an und namentlich bevor er die R._____ AG übernahm, mit A._____ abgesprochen gehabt hatte, diese Autos</w:t>
      </w:r>
    </w:p>
    <w:p>
      <w:r>
        <w:t>- 40 - trotz bestehender Leasingverträge zu verkaufen. Dies gilt aufgrund seiner eige- nen Zugabe bezüglich des BMW X6, wonach er sich infolge des bestehenden Codes 178 bei der Übernahme der R._____ AG bewusst war, dass der BMW nicht verkauft werden dürfe (siehe vorstehende Ziffer III.2.2), gar als erstellt. Ab- gesehen von seiner widersprüchlichen Darstellung ändert daran auch nichts, wenn der Beschuldigte aktuell geltend machen will, er sei sich über die Rechtsna- tur der Leasingverträge nicht im Klaren gewesen, denn dies ist für die rechtliche Würdigung irrelevant, da der Beschuldigte B._____ jedenfalls deutlich machte, dass er wusste, dass er die Fahrzeuge nicht verkaufen durfte und daher unerheb- lich ist, ob er dies aufgrund eines vermeintlichen Abzahlungskaufes oder "Raten- kaufvertrages" oder Kreditkaufes nicht durfte.</w:t>
      </w:r>
    </w:p>
    <w:p>
      <w:r>
        <w:rPr>
          <w:b/>
        </w:rPr>
        <w:t>E. 3.6.2</w:t>
      </w:r>
    </w:p>
    <w:p>
      <w:r>
        <w:t>Aus der Tatsache, dass der Beschuldigte B._____ den BMW X6 im Wis- sen um den bestehenden Leasingvertrag einer ihm als Autohändler bekannten Person (AB._____) überliess und offensichtlich - es fehlen jegliche entsprechende andere Handlungsansätze - tolerierte, dass das Fahrzeug nicht wieder an ihn zu- rück gegeben wurde, und dass er schliesslich ebenfalls wusste, dass AB._____ bereits den BMW X5 abgekauft hatte (ND 3), ergibt sich in Anbetracht des von Anfang an bestehenden Ziels, die Autos zu verkaufen, ohne jeden Zweifel, dass der Beschuldigte B._____ wollte, dass auch der BMW X6 durch AB._____ ver- kauft und zu Bargeld gemacht würde, weil ihm selbst ein Teil des erzielten Erlö- ses zufallen sollte.</w:t>
      </w:r>
    </w:p>
    <w:p>
      <w:r>
        <w:rPr>
          <w:b/>
        </w:rPr>
        <w:t>E. 3.7</w:t>
      </w:r>
    </w:p>
    <w:p>
      <w:r>
        <w:t>Aufgrund des Tatvorgehens, woraus auf ihren Willen als eine innere Tatsa- che geschlossen werden kann, verbleibt kein Zweifel, dass die Beschuldigten A._____ und B._____ nie beabsichtigten, die restlichen Leasingraten zu bezahlen und schon gar nicht, die Fahrzeuge der Eigentümerin je irgendwann zurückzuge- ben. Somit entstand bereits durch die Aneignung der tatbestandsmässige Scha- den im Entzug des Fahrzeugwertes und dem Verlust der Sicherheit für die Ver- tragsforderung durch das Weiterverkaufen an einen gutgläubigen Dritten (ND 6).</w:t>
      </w:r>
    </w:p>
    <w:p>
      <w:r>
        <w:rPr>
          <w:b/>
        </w:rPr>
        <w:t>E. 3.8</w:t>
      </w:r>
    </w:p>
    <w:p>
      <w:r>
        <w:t>Da es dem Beschuldigten B._____ nicht gelang, den Mercedes an den Au- tohändler AA._____ zu verkaufen, weil dieser aufgrund des tiefen Preises miss- trauisch geworden war, entstand in diesem Fall kein so grosser Schaden, da das</w:t>
      </w:r>
    </w:p>
    <w:p>
      <w:r>
        <w:t>- 41 - Fahrzeug der Eigentümerin zurückgegeben werden konnte. Die Beschuldigten A._____ und B._____ hatten jedoch sämtliche subjektiven Tatbestandsmerkmale erfüllt und ihre Tatentschlossenheit manifestiert, so dass bezüglich ND 4 ein Ver- such im Sinne von Art. 22 Abs. 1 StGB vorliegt (BGE 140 IV 150 E. 3.4; BGE 137 IV 113 E. 1.4.2).</w:t>
      </w:r>
    </w:p>
    <w:p>
      <w:r>
        <w:rPr>
          <w:b/>
        </w:rPr>
        <w:t>E. 3.9</w:t>
      </w:r>
    </w:p>
    <w:p>
      <w:r>
        <w:t>Dem Schuldspruch der Vorinstanz wegen Veruntreuung im Sinne von Art. 138 Ziff. 1 Abs. 1 StGB bezüglich ND 6 und wegen versuchter Veruntreuung im Sinne von Art. 138 Ziff. 1 Abs. 1 StGB in Verbindung mit Art. 22 Abs. 1 StGB bezüglich ND 4 ist daher auch hier zu folgen. Diese Schuldsprüche sind in Anbe- tracht der bereits erfolgten in ähnlich gelagerten Nebendossiers zusammenzufas- sen, so dass der Beschuldigte B._____ der mehrfach begangenen, teilweise ver- suchten, Veruntreuung in Mittäterschaft mit A._____ schuldig zu sprechen ist. IV. Strafzumessung und Vollzug 1. Einwendungen</w:t>
      </w:r>
    </w:p>
    <w:p>
      <w:r>
        <w:rPr>
          <w:b/>
        </w:rPr>
        <w:t>E. 4</w:t>
      </w:r>
    </w:p>
    <w:p>
      <w:r>
        <w:t>und 6, die Bestrafung mit 24 Monaten Freiheitsstrafe unter Gewährung des be- dingten Strafvollzugs bei einer Probezeit von zwei Jahren. Schliesslich seien die Kosten dieses zweiten Berufungsverfahrens inklusive derjenigen der amtlichen Verteidigung auf die Staatskasse zu nehmen (Urk. 303 S.2 und S. 6).</w:t>
      </w:r>
    </w:p>
    <w:p>
      <w:r>
        <w:t>- 22 - b) Teilrechtskraft</w:t>
      </w:r>
    </w:p>
    <w:p>
      <w:r>
        <w:rPr>
          <w:b/>
        </w:rPr>
        <w:t>E. 4.1</w:t>
      </w:r>
    </w:p>
    <w:p>
      <w:r>
        <w:t>Die Vorinstanz sprach gedanklich für die im Zusammenhang mit den Vermö- gensdelikten erfüllten Tatbestände eine Freiheitsstrafe aus (Urk. 159 S. 303 - 307), kam hingegen betreffend die SVG-Delikte des Fahrens in fahrunfähigem Zustand und Fahrens trotz Entzugs des Führerausweises zum Schluss, sie hätte dafür lediglich eine Geldstrafe ausgefällt, wäre der Beschuldigte B._____ nicht wegen weiterer Delikte angeklagt und erachtete eine Geldstrafe von 150 Tages- sätzen aufgrund des Verschuldens und in Anwendung des Asperationsprinzips als angemessen (Urk. 159 S. 309).</w:t>
      </w:r>
    </w:p>
    <w:p>
      <w:r>
        <w:t>- 44 -</w:t>
      </w:r>
    </w:p>
    <w:p>
      <w:r>
        <w:rPr>
          <w:b/>
        </w:rPr>
        <w:t>E. 4.2</w:t>
      </w:r>
    </w:p>
    <w:p>
      <w:r>
        <w:t>Da die Berufungsinstanz ein neues Urteil fällt, hat die erkennende Kammer die Strafe nach ihrem eigenen Ermessen festzusetzen. Unter dem Vorbehalt der "reformatio in peius" muss sie sich nicht daran orientieren, wie die erste Instanz die einzelnen Strafzumessungsfaktoren gewichtet (Urteile des Bundesgerichts 6B_634/2016 vom 30. August 2016 E. 2.4). Insofern ist die erkennende Kammer nicht an die vorangehende Strafzumessung gebunden und verfügt selbst über ein weites Ermessen (Urteile des Bundesgerichts 6B_1359/2016 vom 18. Mai 2017 E. 2.5; 6B_609/2013 vom 12. November 2013 E. 1.3.2).</w:t>
      </w:r>
    </w:p>
    <w:p>
      <w:r>
        <w:rPr>
          <w:b/>
        </w:rPr>
        <w:t>E. 4.3</w:t>
      </w:r>
    </w:p>
    <w:p>
      <w:r>
        <w:t>Bezüglich der Erwägungen zur Geldstrafe kann der Vorinstanz indes auch unter Berücksichtigung der neusten Rechtsprechung des Bundesgerichts in con- creto nicht gefolgt werden. Sowohl das Fahren in fahrunfähigem Zustand im Sin- ne von Art. 91 Abs. 2 aSVG (in der ab 1. Januar 2005 gültigen Fassung) in Ver- bindung mit Art. 31 Abs. 2 SVG und Art. 2 Abs. 1 VRV (ND 1) als auch das Fah- ren trotz Entzug des Führerausweises im Sinne von Art. 95 Ziff. 2 aSVG (in der ab 1. Januar 2005 gültigen Fassung) wird mit Freiheitsstrafe bis zu drei Jahren oder Geldstrafe bedroht, namentlich auch weil durch deren Verletzung eine ernstliche Gefahr für die Sicherheit der anderen Verkehrsteilnehmer droht. Es handelt sich mithin nicht um Bagatelldelikte im Strassenverkehr. Wie die Vorinstanz selbst auch anführt, war der Beschuldigte B._____ im Tatzeitpunkt dieser Delikte zwei- fach einschlägig vorbestraft und beging die zu beurteilenden Delikte innerhalb der vierjährigen Probezeit für die mit Strafbefehl der Staatsanwaltschaft See / Ober- land vom 18. August 2006 bedingt ausgesprochene Gefängnisstrafe von 30 Tagen wegen grober Verletzung der Verkehrsregeln (Urk. 159 S. 308 und 309; Urk. 110 und 180). Die Vorstrafen haben offensichtlich keinerlei Wirkung gezeigt, so dass aufgrund der wiederholten Delinquenz innerhalb der Probezeit und wäh- rend laufendem neuem Strafverfahren aufgrund des Vorfalls vom 4. Dezember 2008 (ND 1) sowie des Schweregrades der vorliegend zu beurteilenden (SVG)- Taten nicht mehr eine Geldstrafe, sondern nur noch eine Freiheitsstrafe als ange- messene und zweckmässige Sanktion in Frage kommt. Das Bundesgericht lässt eine solche in Einzel- oder Ausnahmefällen begründete asperierende Freiheits- strafe auch im Rahmen einer Gesamtstrafenbildung zu. Ein solcher Ausnahmefall liegt hier vor.</w:t>
      </w:r>
    </w:p>
    <w:p>
      <w:r>
        <w:t>- 45 -</w:t>
      </w:r>
    </w:p>
    <w:p>
      <w:r>
        <w:rPr>
          <w:b/>
        </w:rPr>
        <w:t>E. 4.4</w:t>
      </w:r>
    </w:p>
    <w:p>
      <w:r>
        <w:t>Das Verbot der reformatio in peius steht hier allerdings einer einheitlichen verschuldensangemessenen Bestrafung des Beschuldigten B._____ mit einer Freiheitsstrafe entgegen, da nur dieser und nicht (auch) die Staatsanwaltschaft Berufung erhob. Die alleinige Ausfällung einer Freiheitsstrafe würde eine Ände- rung im vorinstanzlichen Dispositiv zulasten des Beschuldigten B._____ bewirken, die nicht zulässig ist (BGE 139 IV 282, E. 2.6). Darauf ist bei der konkret vorzunehmenden Strafzumessung Rücksicht zu nehmen. 5. Hypothetische Einsatzstrafe 5.1. In objektiver Hinsicht fällt innerhalb des qualifizierten Tatbestands des ge- werbsmässigen Betruges - auch bei Berücksichtigung des Doppelverwertungs- verbotes (siehe hierzu erstes Berufungsurteil vom 9. März 2017 E. 4. Teil B. 4.1.1; Urk. 251 S. 302) - der hohe sechsstellige Deliktsbetrag auf, der in nur rund einem halben Jahr in ca. einem Dutzend Einzelakten (Bargeldabhebungen und zwei Fahrzeugverkäufe) anfiel (siehe erstes Berufungsurteil vom 9. März 2017 E. 3. Teil J.4.2.; Urk. 251 S. 293 f.). Die Verletzung des geschützten Rechtsguts ist da- mit insgesamt als nicht mehr leicht zu bezeichnen. Verschuldenserschwerend muss dem Beschuldigten innerhalb des qualifizierten Tatbestands des gewerbs- mässigen Betrugs zusätzlich zur Last gelegt werden, dass auch er - gleich wie der Beschuldigte A._____ - gefälschte Dokumente für die Betrügereien einsetzte, fik- tive Handwerkerrechnungen erstellte und inhaltlich falsche Leistungsabrech- nungsformulare verwendete und teilweise auch Drittpersonen für seine Zwecke einspannte, welche er bezüglich der wahren Absichten belog. Dadurch manifes- tiert sich eine erhebliche kriminelle Energie, fasste er doch bezüglich der Leasing- delikte in jedem Einzelfall separat wieder den Entschluss, auf die gleiche Art und Weise zu Geld zu kommen, was auf die verschiedenen fiktiven Handwerkerrech- nungen und der dadurch ermöglichten Bargeldbezüge gleichermassen zutrifft. Es wäre ihm daher grundsätzlich möglich gewesen, weiteres Delinquieren zu ver- meiden, was er aber unterliess. Auch betreffend den Hypothekarkreditbetrug übernahm B._____ in Bezug auf das Verhalten zur Bank und zu seinen Familien- angehörigen, inklusive seiner Ehefrau, eine in vielerlei Hinsicht wichtige Funktion. Als Mittel zum Zweck des Baukreditbetruges war es entscheidend, dass er seine</w:t>
      </w:r>
    </w:p>
    <w:p>
      <w:r>
        <w:t>- 46 - in geschäftlichen Dingen unerfahrene Ehefrau dazu überreden konnte, die W._____ GmbH als formelle einzelzeichnungsberechtigte Geschäftsführerin zu übernehmen, so dass er als ihr Stellvertreter für eine unauffällige, bisher nicht in Erscheinung getretene, prinzipiell glaubwürdige GmbH handeln konnte, was na- mentlich im Hinblick auf das Auftreten der W._____ GmbH als Generalunterneh- merin gegenüber der Bank und für die fiktiven Handwerkerrechnungen eine we- sentliche Grundlage für die Umsetzung des Betrugsplanes war. Zudem ermöglich- te dies A._____ unter dem Deckmantel der GmbH zu handeln und konnte er so vermeiden, mit seinem eigenen Namen aufzutreten. Das alles wusste, tolerierte und deckte B._____, weshalb diese ganzen Machenschaften auch innerhalb des qualifizierten Tatbestandes des gewerbsmässigen Betruges hinsichtlich der objek- tiven Tatschwere zulasten des Beschuldigten B._____ berücksichtigt werden müssen. Hinsichtlich der in Mittäterschaft mit A._____ begangenen Betrugsdelikte (ND 7,</w:t>
      </w:r>
    </w:p>
    <w:p>
      <w:r>
        <w:rPr>
          <w:b/>
        </w:rPr>
        <w:t>E. 9</w:t>
      </w:r>
    </w:p>
    <w:p>
      <w:r>
        <w:t>März 2017 hinzuweisen, namentlich auf die dort detailliert wiedergegebenen Aussagen der Beteiligten, insbesondere jene von Q._____ und B._____ selbst (Urk. 251 E. 3. Teil G. I. 3.2. und 3.3, S. 232 ff.). Angesichts ihres mit Q._____ im Detail geplanten und durchgeführten Ablaufes inklusive Übertragungen der</w:t>
      </w:r>
    </w:p>
    <w:p>
      <w:r>
        <w:t>- 39 - R._____ AG ist ohne weiteres davon auszugehen, dass - neben Q._____ - auch die Beschuldigten A._____ und B._____ von vornherein den Willen und den Vor- satz hatten, die nicht ihnen gehörenden Fahrzeuge unmittelbar nach der Überga- be resp. Aushändigung an Q._____, jedenfalls sobald die R._____ AG an B._____ übertragen war, in Besitz zu nehmen und weiterzuverkaufen, um den damit erzielten Barbetrag für je eigene Bedürfnisse zu verwenden, sei das die Lohnzahlung zugunsten von Q._____, die Tilgung der Schulden von B._____ o- der die weiteren eigenen Bedürfnisse von A._____. Sie wussten, wie zu ND 3 be- reits erstellt wurde, dass sie damit gegen die Abmachungen aus dem Leasingver- trag verstiessen (siehe erstes Berufungsurteil E. 3. Teil D. I. 4.10, Urk. 251 S. 177 f.), zumal sie vorliegend den Abschluss der Leasingverträge namens der R._____ AG geradezu als Zweck für die kurzzeitige Übernahme der Firma durch Q._____ vorgesehen hatten und B._____ als verantwortlicher und im Handelsre- gister eingetragenes Mitglied des Verwaltungsrates mit Einzelunterschrift (Urk. HD 1/2) die Kenntnis über das Wesen der Leasingverträge auch aus gesell- schaftsrechtlicher Sicht entgegen zu halten ist.</w:t>
      </w:r>
    </w:p>
    <w:p>
      <w:r>
        <w:rPr>
          <w:b/>
        </w:rPr>
        <w:t>E. 9.1</w:t>
      </w:r>
    </w:p>
    <w:p>
      <w:r>
        <w:t>Die Verteidigung des Beschuldigten B._____ machte überdies neben der Verletzung des Beschleunigungsgebotes die weitere Strafmilderung infolge Zeit- ablaufs und des fehlenden Strafbedürfnisses gemäss Art. 48 lit. e StGB für die SVG-Delikte geltend (Urk. 131 S. 106).</w:t>
      </w:r>
    </w:p>
    <w:p>
      <w:r>
        <w:rPr>
          <w:b/>
        </w:rPr>
        <w:t>E. 9.2</w:t>
      </w:r>
    </w:p>
    <w:p>
      <w:r>
        <w:t>Nach Art. 48 lit. e StGB hat das Gericht die Strafe zu mildern, wenn das Strafbedürfnis in Anbetracht der seit der Tat verstrichenen Zeit deutlich vermindert ist und der Täter sich in dieser Zeit wohlverhalten hat. Laut Bundesgericht ist die- ser Strafmilderungsgrund (bei Wohlverhalten) zu beachten, wenn zwei Drittel der Verjährungsfrist verstrichen sind (BGE 140 IV 145 E. 3.1 = Pra 104 [2015] Nr. 50 E. 3.1). Die Verjährungsfrist für die Strassenverkehrsdelikte beträgt gemäss Art. 97 Abs. 1 lit. c aStGB (in der am 1. Oktober 2008 gültigen Fassung) 7 Jahre und gestützt auf Art. 97 Abs. 1 lit. b aStGB für den gewerbsmässigen Betrug und die Veruntreuungen 15 Jahre. Im vorliegenden Fall liegen die Tathandlungen der SVG-Delikte nunmehr rund neun Jahre zurück, womit die Verfolgungsverjäh- rungsfrist seit der Tatbegehung vollumfänglich verstrichen ist, wenn auch die Verjährung zufolge des erstinstanzlichen Urteils vom 27. März 2015 gemäss Art. 97 Abs. 3 aStGB (in der am 1. Oktober 2008 gültigen Fassung) nicht mehr eintreten konnte. Bezüglich der Vermögensdelikte sind inzwischen ebenfalls bald ⅔ der Verjährungsfrist verstrichen (21. April 2019), so dass auch diesbezüglich das Strafbedürfnis abgenommen hat, jedoch noch nicht im gleichen Ausmass wie bezüglich der Verkehrsdelikte. Dem Gericht sind keine Umstände bekannt, wo- nach sich der Beschuldigte seit Begehung der ihm vorgeworfenen Taten nicht wohlverhalten hätte. Eine Anwendung von Art. 48 lit. e StGB und eine deutliche Strafreduktion im Umfang von nunmehr 8 Monaten (gegenüber von 4 Monaten, die bereits mit Urteil der erkennenden Kammer vom 9. März 2017 gewährt worden waren) erscheint daher angezeigt. 10. Fazit Gesamtfreiheitsstrafe Aufgrund der vorstehenden Erwägungen erscheint unter Berücksichtigung einer Strafreduktion von insgesamt 22 Monaten die Bestrafung des Beschuldigten</w:t>
      </w:r>
    </w:p>
    <w:p>
      <w:r>
        <w:t>- 57 - B._____ mit einer Gesamtstrafe in der Höhe von 4 Jahren Freiheitsstrafe als sei- nem Verschulden und seinen persönlichen Verhältnissen angemessen. Infolge des Verschlechterungsverbotes nach Art. 391 Abs. 2 StPO hat es jedoch bei der von der Vorinstanz festgesetzten Sanktion zu bleiben, da sich diese gegenüber der von der erkennenden Kammer als angemessen beurteilten Freiheitsstrafe insgesamt als milder erweist, so dass der Beschuldigte B._____ mit 36 Monaten Freiheitsstrafe und einer Geldstrafe von 130 Tagessätzen zu bestrafen ist.</w:t>
      </w:r>
    </w:p>
    <w:p>
      <w:r>
        <w:rPr>
          <w:b/>
        </w:rPr>
        <w:t>E. 11</w:t>
      </w:r>
    </w:p>
    <w:p>
      <w:r>
        <w:t>Tagessatzhöhe der Geldstrafe</w:t>
      </w:r>
    </w:p>
    <w:p>
      <w:r>
        <w:rPr>
          <w:b/>
        </w:rPr>
        <w:t>E. 11.1</w:t>
      </w:r>
    </w:p>
    <w:p>
      <w:r>
        <w:t>Während das Gericht die Zahl der Tagessätze nach dem Verschulden des Täters bemisst, wobei sich in der Anzahl Tagessätze das Strafmass niederschlägt (BGE 134 IV 60 E. 5.2 - 5.3), bestimmt es gemäss Art. 34 Abs. 2 StGB die Höhe des Tagessatzes nach den persönlichen und wirtschaftlichen Verhältnissen des Täters im Zeitpunkt des Urteils, namentlich nach Einkommen und Vermögen, Le- bensaufwand, allfälligen Familien- und Unterstützungspflichten sowie nach dem Existenzminimum. Ausgangspunkt für die Bemessung des Tagessatzes bildet das Einkommen, das dem Täter durchschnittlich an einem Tag zufliesst. Was gesetz- lich geschuldet ist oder dem Täter wirtschaftlich nicht zufliesst, ist abzuziehen, so die laufenden Steuern, die Beiträge an die obligatorische Kranken- und Unfallver- sicherung, sowie die notwendigen Berufsauslagen (BGE 134 IV 60 E. 6.1). Das Nettoeinkommen ist weiter um die Unterhalts- und Unterstützungsbeiträge zu re- duzieren, soweit der Verurteilte ihnen tatsächlich nachkommt. Anderweitige finan- zielle Lasten können nur im Rahmen der persönlichen Verhältnisse berücksichtigt werden (BGE 134 IV 60 E. 6.4). Fehlendes Vermögen stellt insoweit kein Grund dar, die Höhe des Tagessatzes zu senken, ebenso wenig wie vorhandenes Ver- mögen zu einer Erhöhung führen soll (BGE 134 IV 60 E. 6.2).</w:t>
      </w:r>
    </w:p>
    <w:p>
      <w:r>
        <w:rPr>
          <w:b/>
        </w:rPr>
        <w:t>E. 11.2</w:t>
      </w:r>
    </w:p>
    <w:p>
      <w:r>
        <w:t>Die Vorinstanz setzte den Tagessatz für den Beschuldigten B._____ auf Fr. 30.– fest. Angesichts der an der Berufungsverhandlung geschilderten verän- derten finanziellen Verhältnisse des Ehepaars B._____C._____ drängt sich je- doch eine Erhöhung des Tagessatzes auf, was ausdrücklich vom Bundesgericht in seinem Rückweisungsentscheid gebilligt wurde (Urk. 290 S. 15 f.). Der Be- schuldigte ist seit dem 1. März 2017 100 % bei der AK._____ AG als Bauleiter</w:t>
      </w:r>
    </w:p>
    <w:p>
      <w:r>
        <w:t>- 58 - Monteur angestellt und verdient netto durchschnittlich zwischen Fr. 5'500.– und Fr. 6'000.– pro Monat, zuzüglich eines 13. Monatslohns. Auch seine Ehefrau ar- beitet wieder und ist seit Mitte 2015 im Stundenlohn im Verkauf bei AL._____ an- gestellt. Vermögen weist der Beschuldigte zwar keines auf, aber inzwischen hat er die meisten seiner Schulden abbezahlt (Prot. II S. 22 ff.). In Anbetracht des Einkommens des Beschuldigten sowie seiner familiären Unterstützungspflichten erscheint, bei Berücksichtigung eines Pauschalabzugs von 25% für Steuern und Krankenkasse, von 15% für das erste und 12.5% für das zweite Kind, eine Ta- gessatzhöhe von Fr. 80.– als angemessen.</w:t>
      </w:r>
    </w:p>
    <w:p>
      <w:r>
        <w:rPr>
          <w:b/>
        </w:rPr>
        <w:t>E. 11.3</w:t>
      </w:r>
    </w:p>
    <w:p>
      <w:r>
        <w:t>Die Höhe des Tagessatzes ist daher auf Fr. 80.– festzusetzen und der Be- schuldigte B._____ demzufolge nebst 36 Monaten Freiheitsstrafe mit einer Geld- strafe von 130 Tagessätzen zu Fr. 80.– zu bestrafen.</w:t>
      </w:r>
    </w:p>
    <w:p>
      <w:r>
        <w:rPr>
          <w:b/>
        </w:rPr>
        <w:t>E. 12</w:t>
      </w:r>
    </w:p>
    <w:p>
      <w:r>
        <w:t>Anrechnung der erstandenen Haft Die vom Beschuldigten B._____ erstandene Haft beläuft sich gemäss zutreffen- den Ausführungen der Vorinstanz auf 180 Tage (Urk. 159 S. 313), welche in An- wendung von Art. 51 StGB an die vorliegend ausgefällte Freiheitsstrafe anzu- rechnen sind.</w:t>
      </w:r>
    </w:p>
    <w:p>
      <w:r>
        <w:rPr>
          <w:b/>
        </w:rPr>
        <w:t>E. 13</w:t>
      </w:r>
    </w:p>
    <w:p>
      <w:r>
        <w:t>Vollzug</w:t>
      </w:r>
    </w:p>
    <w:p>
      <w:r>
        <w:rPr>
          <w:b/>
        </w:rPr>
        <w:t>E. 13.1</w:t>
      </w:r>
    </w:p>
    <w:p>
      <w:r>
        <w:t>Die Vorinstanz hat den Vollzug der dreijährigen Freiheitsstrafe im Umfang von 30 Monaten aufgeschoben und die Probezeit auf drei Jahre festgesetzt (Urk. 159 S. 332). Da der zu vollziehende Teil bei einer teilbedingt ausgesproche- nen Freiheitsstrafe gemäss Art. 43 Abs. 3 StGB mindestens sechs Monate betra- gen muss und nur der Beschuldigte zu seinen Gunsten Berufung erhob, ist der vorinstanzliche Entscheid schon aufgrund des Verschlechterungsverbotes (Art. 391 Abs. 2 StPO) ohne Weiteres zu bestätigen.</w:t>
      </w:r>
    </w:p>
    <w:p>
      <w:r>
        <w:rPr>
          <w:b/>
        </w:rPr>
        <w:t>E. 13.2</w:t>
      </w:r>
    </w:p>
    <w:p>
      <w:r>
        <w:t>Nach der Rechtsprechung kann die Geldstrafe bei kumulierten ungleicharti- gen Strafen unabhängig von der Höhe der gleichzeitig ergangenen Freiheitsstrafe bedingt oder teilbedingt ausgesprochen werden, wenn die übrigen Voraussetzun- gen hierfür erfüllt sind (BGE 138 IV 120 E. 6 und Urteil des Bundesgerichts</w:t>
      </w:r>
    </w:p>
    <w:p>
      <w:r>
        <w:t>- 59 - 6B_165/2011 vom 19. Juli 2011, E. 2.3.4 und 3.3). Nachdem vorliegend kumulativ zur Freiheitsstrafe eine Geldstrafe von 130 Tagessätzen zu Fr. 80.– ausgefällt wurde, ist über deren Vollzugsform separat und unabhängig von der Freiheitsstra- fe zu entscheiden.</w:t>
      </w:r>
    </w:p>
    <w:p>
      <w:r>
        <w:rPr>
          <w:b/>
        </w:rPr>
        <w:t>E. 13.3</w:t>
      </w:r>
    </w:p>
    <w:p>
      <w:r>
        <w:t>Die Vorinstanz hat die Kriterien, die bezüglich der Prüfung, ob ein bedingter oder teilbedingter Vollzug der ausgesprochenen Geldstrafe in Frage kommt, zu- treffend dargelegt (Urk. 159 S. 315 f.). Im Gegensatz zur Beurteilung der Legal- prognose durch die Vorinstanz können dem Beschuldigten zum jetzigen Zeitpunkt keine Vorstrafen mehr entgegen gehalten werden (Urk. 159 S. 316 f.). In Betracht zu ziehen ist jedoch, dass dem Beschuldigten für die Freiheitsstrafe der teilbe- dingte Strafvollzug gewährt wird. Nicht aufgeschoben wird lediglich das gesetzli- che Minimum von 6 Monaten Freiheitsstrafe, welche der Beschuldigte jedoch be- reits erstanden hat. Im Lichte der Legalprognose erscheint es daher notwendig, die Geldstrafe zu vollziehen. V. Kosten- und Entschädigungsfolgen 1. Die Regelung der Kosten- und Entschädigungsfolgen gemäss erstem Beru- fungsurteil der erkennenden Kammer vom 9. März 2017 (Dispositivziffern 27 und 28 sowie 33) wurde seitens des Beschuldigen B._____ beim Bundesgericht nicht gerügt und war damit nicht Gegenstand des Beschwerdeverfahrens. Zur Begrün- dung der entsprechenden Entscheide kann daher auf die Erwägungen im 7. Teil A. und B. des ersten Berufungsurteils verwiesen werden (Urk. 251 S. 348). 2. Der amtliche Verteidiger des Beschuldigten B._____ beantragt die definitive Übernahme der Kosten des vorliegenden (zweiten) Berufungsverfahrens, inklusi- ve derjenigen der amtlichen Verteidigung, auf die Staatskasse. Er begründet dies im Wesentlichen damit, der Beschuldigte habe die Erwägungen des Gerichts zu ND 4 und ND 6 bereits mit den auferlegten Gerichtskosten im ersten Berufungsur- teil vom 9. März 2017 "zu bezahlen", weshalb dem Beschuldigten B._____ wegen der erneuten Befassung des Obergerichts mit der Thematik gestützt auf den</w:t>
      </w:r>
    </w:p>
    <w:p>
      <w:r>
        <w:t>- 60 - Rückweisungsentscheid des Bundesgerichts nicht noch einmal Kosten auferlegt werden dürfen (Urk. 303 S. 6).</w:t>
      </w:r>
    </w:p>
    <w:p>
      <w:r>
        <w:rPr>
          <w:b/>
        </w:rPr>
        <w:t>E. 14</w:t>
      </w:r>
    </w:p>
    <w:p>
      <w:r>
        <w:t>Die Beschuldigten A._____ und B._____ werden zu gleichen Teilen verpflichtet, der Privatklägerin 5, F2._____ (Schweiz) AG, eine Prozessentschädigung von Fr. 8'411.75 (inklusive MwSt) für das Untersuchungsverfahren und das erstinstanzli- che Hauptverfahren zu bezahlen, je unter solidarischer Haftung für den gesamten Be- trag.</w:t>
      </w:r>
    </w:p>
    <w:p>
      <w:r>
        <w:rPr>
          <w:b/>
        </w:rPr>
        <w:t>E. 15</w:t>
      </w:r>
    </w:p>
    <w:p>
      <w:r>
        <w:t>Auf den Prozessentschädigungsantrag der Privatklägerin 1, D._____ AG, vor erster Instanz wird nicht eingetreten.</w:t>
      </w:r>
    </w:p>
    <w:p>
      <w:r>
        <w:t>- 64 -</w:t>
      </w:r>
    </w:p>
    <w:p>
      <w:r>
        <w:rPr>
          <w:b/>
        </w:rPr>
        <w:t>E. 19</w:t>
      </w:r>
    </w:p>
    <w:p>
      <w:r>
        <w:t>Die Beschuldigten A._____ und B._____ werden zu gleichen Teilen verpflichtet, der Privatklägerin 1 D._____ AG (ND3) eine Prozessentschädigung von Fr. 4'186.05 zu bezahlen, je unter solidarischer Haftung für den gesamten Betrag." 3.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