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SB180020 vom 10. Dezember 2018</w:t>
      </w:r>
    </w:p>
    <w:p>
      <w:r>
        <w:t>ZH Obergericht, 2018-12-10, DE</w:t>
      </w:r>
    </w:p>
    <w:p>
      <w:r>
        <w:rPr>
          <w:b/>
        </w:rPr>
        <w:t xml:space="preserve">Quelle: </w:t>
      </w:r>
      <w:r>
        <w:t>https://mcp.opencaselaw.ch/entscheid/zh_obergericht_SB180020</w:t>
      </w:r>
    </w:p>
    <w:p>
      <w:r>
        <w:t>FR: ZH_OBERGERICHT SB180020 du 10 décembre 2018</w:t>
      </w:r>
    </w:p>
    <w:p>
      <w:r>
        <w:t>IT: ZH_OBERGERICHT SB180020 del 10 dicembre 2018</w:t>
      </w:r>
    </w:p>
    <w:p>
      <w:pPr>
        <w:pStyle w:val="Heading2"/>
      </w:pPr>
      <w:r>
        <w:t>Erwägungen</w:t>
      </w:r>
    </w:p>
    <w:p>
      <w:r>
        <w:rPr>
          <w:b/>
        </w:rPr>
        <w:t>E. 1</w:t>
      </w:r>
    </w:p>
    <w:p>
      <w:r>
        <w:t>Zum Verfahrensgang bis zum vorinstanzlichen Urteil kann zwecks Ver- meidung unnötiger Wiederholungen auf die zutreffenden Erwägungen der Vor- instanz im angefochtenen Entscheid verwiesen werden (Urk. 90 S. 7 ff.; Art. 82 Abs. 4 StPO).</w:t>
      </w:r>
    </w:p>
    <w:p>
      <w:r>
        <w:rPr>
          <w:b/>
        </w:rPr>
        <w:t>E. 2</w:t>
      </w:r>
    </w:p>
    <w:p>
      <w:r>
        <w:t>Der Beschuldigte wurde mit Urteil des Bezirksgerichts Zürich vom 29. November 2017 im Sinne des eingangs wiedergegebenem Dispositivs schul- dig gesprochen und bestraft (Urk. 90 S. 121 ff.). Das Urteil wurde dem Beschul- digten schriftlich im Dispositiv eröffnet (Prot. I S. 17). Der Beschuldigte hat am 30. November 2017 fristgerecht Berufung angemeldet (Urk. 77; Art. 399 Abs. 1 StPO). Das begründete Urteil (Urk. 80 bzw. Urk. 90) wurde dem Verteidiger des Beschuldigten am 12. Januar 2018 zugestellt (Urk. 86/2), woraufhin dieser mit Eingabe vom 18. Januar 2018 innert Frist die Berufungserklärungen beim hiesi- gen Gericht einreichte (Urk. 93; Art. 399 Abs. 3 StPO).</w:t>
      </w:r>
    </w:p>
    <w:p>
      <w:r>
        <w:rPr>
          <w:b/>
        </w:rPr>
        <w:t>E. 2.1</w:t>
      </w:r>
    </w:p>
    <w:p>
      <w:r>
        <w:t>Die Gerichtsgebühr für das Berufungsverfahren ist aufgrund des nicht un- erheblichen Aufwandes auf Fr. 6'000.– zu veranschlagen. Im Berufungsverfahren werden die Kosten nach Obsiegen und Unterliegen auferlegt (Art. 428 Abs. 1 Satz 1 StPO). Nachdem der Beschuldigte mit seiner Berufung vollumfänglich un- terliegt, sind ihm die Kosten des Berufungsverfahrens aufzuerlegen.</w:t>
      </w:r>
    </w:p>
    <w:p>
      <w:r>
        <w:rPr>
          <w:b/>
        </w:rPr>
        <w:t>E. 2.2</w:t>
      </w:r>
    </w:p>
    <w:p>
      <w:r>
        <w:t>Die amtliche Verteidigung des Beschuldigten macht für ihre Aufwendungen und Barauslagen im Berufungsverfahren Fr. 4'817.57 (inkl. MwSt.) geltend (Urk. 124). Das geltend gemachte Honorar steht im Einklang mit den Ansätzen der Anwaltsgebührenverordnung und erweist sich grundsätzlich als angemessen. Unter Berücksichtigung der Dauer der Berufungsveranschlagung und der voraus- sichtlichen Dauer der Nachbesprechung sind zusätzlich Fr. 700.– zu veran- schlagen. Mithin ist die amtliche Verteidigung mit einem Honorar von Fr. 5'600.– aus der Gerichtskasse zu entschädigen.</w:t>
      </w:r>
    </w:p>
    <w:p>
      <w:r>
        <w:rPr>
          <w:b/>
        </w:rPr>
        <w:t>E. 2.3</w:t>
      </w:r>
    </w:p>
    <w:p>
      <w:r>
        <w:t>Der unentgeltliche Rechtsvertreter des Privatklägers 1, Rechtsanwalt lic. iur. F._____ macht für seine Aufwendungen und Auslagen im Berufungsver- fahren eine Entschädigung von Fr. 3'781.31 (inkl. MwSt.) geltend, bestehend aus Fr. 3'446.67 Honorar und Fr. 64.30 Barauslagen (Urk. 117).</w:t>
      </w:r>
    </w:p>
    <w:p>
      <w:r>
        <w:rPr>
          <w:b/>
        </w:rPr>
        <w:t>E. 2.4</w:t>
      </w:r>
    </w:p>
    <w:p>
      <w:r>
        <w:t>Die Entschädigung des Rechtsbeistandes der Privatklägerschaft richtet sich sinngemäss nach Artikel 135 StPO, betreffend Entschädigung der amtlichen Verteidigung (Art. 138 StPO; § 23 Abs. 1 AnwGebV). Demnach erfolgt die Ent- schädigung des Rechtsbeistandes nach dem Anwaltstarif desjenigen Kantons, in</w:t>
      </w:r>
    </w:p>
    <w:p>
      <w:r>
        <w:t>- 50 - dem das Strafverfahren geführt wurde (Art. 135 Abs. 1 StPO). Die Entschädigung für die anwaltliche Vertretung bestimmt sich somit grundsätzlich nach der Verordnung über die Anwaltsgebühren des Kantons Zürich vom 8. September 2010 (Anwaltsgebührenverordnung; LS 215.3; vgl. auch § 1 AnwGebV).</w:t>
      </w:r>
    </w:p>
    <w:p>
      <w:r>
        <w:rPr>
          <w:b/>
        </w:rPr>
        <w:t>E. 2.5</w:t>
      </w:r>
    </w:p>
    <w:p>
      <w:r>
        <w:t>Gemäss Praxis ist bei der Festsetzung des Honorars bei so genannten ein- fachen Standardverfahren von den in der erwähnten Verordnung angeführten An- sätzen auszugehen. Die Anwaltsgebührenverordnung ist jedoch so auszulegen, dass die Kosten der Verteidigung bzw. der Rechtsvertretung – zumindest weitest- gehend – gedeckt sind. In Verfahren, die nicht zu den einfachen Standardfällen gezählt werden können, ist gestützt auf eine sachgerechte Auslegung der An- waltsgebührenverordnung von der Honorarabrechnung des Vertreters auszu- gehen. Diese ist auf ihre Angemessenheit hin zu prüfen (vgl. ZR 111 [2012] Nr. 16 E. 2.1.3 mit Hinweisen). Gemäss § 1 AnwGebV setzt sich die Entschädigung aus der Gebühr und den notwendigen Auslagen zusammen. Die Gebühr für die Führung eines Straf- prozesses (einschliesslich Vorbereitung des Parteivortrages und Teilnahme an der Hauptverhandlung) beträgt im Bereich der Zuständigkeit des Bezirks- gerichts – auch im Berufungsverfahren – in der Regel Fr. 1'000.– bis Fr. 28'000.–, wobei auch zu berücksichtigen ist, ob das vorinstanzliche Urteil ganz oder nur teilweise angefochten wurde (§ 18 Abs. 1 i.V.m. § 17 Abs. 1 lit. b AnwGebV). In- nerhalb dieses Rahmens wird die Grundgebühr nach den besonderen Umstän- den, namentlich etwa nach Art und Umfang der Bemühungen und Schwierigkeiten des Falles, bemessen. Zur Grundgebühr werden für weitere Verhandlungen bzw. Verhandlungstage und weitere notwendige Rechtsschriften Zuschläge berechnet (§ 17 Abs. 2 AnwGebV). Ob es sich um ein so genanntes einfaches Standardverfahren handelt, beurteilt sich nach folgenden Kriterien: Aktenumfang, Komplexität und Schwierigkeit des Falles (sowohl in tatsächlicher als auch recht- licher Hinsicht) und Bedeutung des Verfahrens für die betroffene Person.</w:t>
      </w:r>
    </w:p>
    <w:p>
      <w:r>
        <w:rPr>
          <w:b/>
        </w:rPr>
        <w:t>E. 2.6</w:t>
      </w:r>
    </w:p>
    <w:p>
      <w:r>
        <w:t>Vorliegend waren die Akten, die zahlreiche Delikte umfassten, zweifellos umfangreich, was für die Beurteilung der Entschädigung für die amtliche Verteidi- gung des Beschuldigten von Belang war. Hier steht jedoch die Entschädigung für</w:t>
      </w:r>
    </w:p>
    <w:p>
      <w:r>
        <w:t>- 51 - die Vertretung der Privatklägerschaft zur Diskussion, die lediglich das Dossier 8 (ND 7; vgl. Anklageschrift S. 11) und die sich daraus ergebenden Zivilansprüche beschlägt. Zwar war der Beschuldigte bezüglich dieses angeklagten Sachver- haltes nicht geständig. Dennoch sind die in diesem Zusammenhang stehenden Akten überschaubar (ND 7, Ordner 6), weshalb diesbezüglich von einem durch- schnittlichen Umfang gesprochen werden kann. Auch die sich im Rahmen der Be- rufung stellenden Fragen waren – für einen Rechtsanwalt – nicht komplex. In Würdigung der gesamten Umstände handelte es sich beim vorliegenden Ver- fahren, soweit dies den Privatkläger 1 betraf, sowohl in qualitativer als auch quan- titativer Hinsicht nicht um ein besonders schwieriges und aufwändiges Verfahren, sondern um ein Standardverfahren, weshalb bei der Bemessung der Entschädi- gung für den unentgeltliche Rechtsvertreter von den in der Anwaltsgebührenver- ordnung angeführten Ansätzen auszugehen ist.</w:t>
      </w:r>
    </w:p>
    <w:p>
      <w:r>
        <w:rPr>
          <w:b/>
        </w:rPr>
        <w:t>E. 2.7</w:t>
      </w:r>
    </w:p>
    <w:p>
      <w:r>
        <w:t>Angesichts der Bedeutung und Schwere des Falles sowie des weiten Rahmens von Fr. 1'000.– bis Fr. 28'000.– erscheint vorliegend für das Berufungs- verfahren eine (Pauschal-)Entschädigung von Fr. 1'200.-- (inkl. MwSt.) ange- messen. Zuschläge gibt es keine zu veranschlagen.</w:t>
      </w:r>
    </w:p>
    <w:p>
      <w:r>
        <w:rPr>
          <w:b/>
        </w:rPr>
        <w:t>E. 2.8</w:t>
      </w:r>
    </w:p>
    <w:p>
      <w:r>
        <w:t>Da von einem Standardfall auszugehen und deshalb das Honorar als Pau- schalbetrag auszurichten ist, erübrigen sich grundsätzlich Erwägungen zur einge- reichten Honorarnote. Steht dem Richter zur Ausübung seines pflichtgemässen Ermessens bei der Festsetzung der Entschädigung eine detaillierte Aufstellung über den tatsächlichen Aufwand der Vertretung des Privatklägers zur Verfügung, so kann diese als Grundlage der Ermessensausübung im Sinne einer Kontroll- rechnung herangezogen werden (ZR 105 [2006] Nr. 1 E. 5a mit Hinweisen, insbe- sondere auf ZR 101 [2002] Nr. 19). Die insgesamt 690 Minuten bzw. 11.5 h für die Erstattung der schriftlichen Beru- fungsantwort erscheinen unter Berücksichtigung, dass sich die Ausführungen wei- testgehend deckungsgleich sind wie im vorinstanzlichen Verfahren, als überhöht und sind auf rund 2/3 zu kürzen. Ebenso wenig können etwas das Literatur- studium (50 Minuten) oder das Anfertigen von Kopien bzw. die Sekretariatsarbeit</w:t>
      </w:r>
    </w:p>
    <w:p>
      <w:r>
        <w:t>- 52 - als Aufwand geltend gemacht werden (vgl. dazu Leitfaden Amtliche Mandate der Oberstaatsanwaltschaft des Kantons Zürich, 2. Aufl., Januar 2014, S. 55). Insge- samt erscheint eine Entschädigung von Fr. 1'200.– (inkl. MwSt.) auch aufgrund der Kontrollrechnung als angemessen.</w:t>
      </w:r>
    </w:p>
    <w:p>
      <w:r>
        <w:rPr>
          <w:b/>
        </w:rPr>
        <w:t>E. 2.9</w:t>
      </w:r>
    </w:p>
    <w:p>
      <w:r>
        <w:t>Die unentgeltliche Rechtsvertreterin der Privatklägerin 4, Rechtsanwältin lic. iur. G._____ macht für ihre Aufwendungen und Auslagen im Berufungsverfah- ren eine Entschädigung von insgesamt Fr. 990.95 geltend (Urk. 120). Die Vertretung der Privatklägerin 4 betraf lediglich das Dossier 3 (ND 2). Der vor- instanzliche Schuldspruch inklusive der Zivil- und Kostenfolgen wurde vom Be- schuldigten nicht angefochten, weshalb im Berufungsverfahren grundsätzlich kei- ne Aufwendungen mehr anfielen bzw. geltend gemacht werden können. Es er- scheint dennoch gerechtfertigt, Rechtsanwältin lic. iur. G._____ mit Fr. 300.– (inkl. MwSt.) pauschal zu entschädigen, wobei insbesondere anzumerken gilt, dass der Aufwand für das Studium der vorinstanzlichen Urteils bei der Vorinstanz hätte gel- tend gemacht werden müssen bzw. grundsätzlich als durch die erstinstanzliche Entschädigung abgedeckt gilt (vgl. ZR 111 [2012] Nr. 16 E. 2.3.1.). Es wird beschlossen: 1. Es wird festgestellt, dass das Urteil des Bezirksgerichts Zürich vom 29. November 2017 wie folgt in Rechtskraft erwachsen ist: " 1. Der Beschuldigte A._____ ist schuldig − des mehrfachen, teilweise versuchten Raubes im Sinne von Art. 140 Ziff. 1 Abs. 1 StGB, teilweise in Verbindung mit Art. 22 Abs. 1 StGB [HD, ND 1 und ND 2], − der mehrfachen sexuellen Nötigung im Sinne von Art. 189 Abs. 1 StGB [ND 1 und 2], − des mehrfachen Diebstahls im Sinne von Art. 139 Ziff. 1 StGB [ND 5 und 6], − des mehrfachen Hausfriedensbruchs im Sinne von Art. 186 StGB [ND 5 und 6],</w:t>
      </w:r>
    </w:p>
    <w:p>
      <w:r>
        <w:t>- 53 - − des mehrfachen Exhibitionismus im Sinne von Art. 194 Abs. 1 StGB [ND 3 und 4]. 2. Vom Vorwurf der Drohung im Sinne von Art. 180 Abs. 1 StGB wird der Beschuldigte freigesprochen [ND 7]. 3.-5. […] 6. Der bedingte Vollzug der mit Strafbefehl der Staatsanwaltschaft Basel-Stadt vom</w:t>
      </w:r>
    </w:p>
    <w:p>
      <w:r>
        <w:rPr>
          <w:b/>
        </w:rPr>
        <w:t>E. 3</w:t>
      </w:r>
    </w:p>
    <w:p>
      <w:r>
        <w:t>Mit Präsidialverfügung vom 28. Februar 2018 wurde das Gesuch des Be- schuldigten um Entlassung seines jetzigen amtlichen Verteidigers abgewiesen (Urk. 95). Auf die daraufhin erhobene Beschwerde trat das Bundesgericht mit Ur- teil vom 31. Mai 2018 nicht ein (Urk. 103).</w:t>
      </w:r>
    </w:p>
    <w:p>
      <w:r>
        <w:rPr>
          <w:b/>
        </w:rPr>
        <w:t>E. 4</w:t>
      </w:r>
    </w:p>
    <w:p>
      <w:r>
        <w:t>Innert der angesetzten Frist gemäss Art. 400 Abs. 3 lit. b StPO (Urk. 97) beantragte die Staatsanwaltschaft Zürich-Limmat (fortan Staatsanwaltschaft) am</w:t>
      </w:r>
    </w:p>
    <w:p>
      <w:r>
        <w:rPr>
          <w:b/>
        </w:rPr>
        <w:t>E. 8</w:t>
      </w:r>
    </w:p>
    <w:p>
      <w:r>
        <w:t>Mit Bezug auf die beiden Straftaten des Exhibitionismus (ND 3 und ND 4) hat der Beschuldigte nicht nur jeweils sein Glied vor einem nichtsahnenden Opfer entblösst (was den Regelfall darstellt (BGer 6B_1037/2016, S. 1.3.), sondern auch masturbiert. Dies zudem jeweils im Tram, d.h. an einem öffentlichen Ort. Weiter richtete er seine Handlungen direkt an die beiden Geschädigten und setzte mit seinem Tun darauf, dass diese von seinen Handlungen unmittelbar Kenntnis nahmen. Die Vorinstanz hat daher die objektive Tatschwere als erheblich bis eher</w:t>
      </w:r>
    </w:p>
    <w:p>
      <w:r>
        <w:t>- 28 - schwer bewertet und die (hypothetischen) Einsatzstrafe von je 90 Tagesssätzen unter Einbezug der subjektiven Tatschwere, welche sie ebenfalls als erheblich bis eher schwer qualifizierte, da der Beschuldigte mit direktem Vorsatz handelte, auf insgesamt (für ND 3 und 4) 150 Tagessätze Geldstrafe festgelegt (Urk. 90 S. 77). Dies ist nicht zu beanstanden, da sich die Strafe bei der genannten objektiven und subjektiven Tatschwere der beiden Taten als eher mild erweist (die Höchst- strafe des Exhibitionismus beträgt 180 Tagessätze).</w:t>
      </w:r>
    </w:p>
    <w:p>
      <w:r>
        <w:rPr>
          <w:b/>
        </w:rPr>
        <w:t>E. 9</w:t>
      </w:r>
    </w:p>
    <w:p>
      <w:r>
        <w:t>In ND 5 und ND 6 (je Hausfriedensbruch und Diebstahl) hat die Vorinstanz die objektive Tatschwere als leicht bis nicht mehr leicht (ND 5) bzw. noch leicht (ND 6) bewertet und festgestellt, dass in subjektiver Hinsicht kein Einfluss auf die Strafzumessung zu verzeichnen sei (Urk. 90 S. 78 ff.). Diese Einschätzung ist oh- ne Weiteres vertretbar, indes ebenfalls eher zu Gunsten des Beschuldigten aus- gefallen. Zwar ist mit Bezug auf die Diebstähle der Deliktsbetrag nicht im oberen Rahmen anzusiedeln, doch wurden sehr viele Gegenstände gestohlen und das Hausrecht der Geschädigten im Rahmen des Hausfriedensbruchs jeweils massiv verletzt, indem in die Wohnungen nicht nur eingedrungen, sondern die Räumlich- keiten auch nach Diebesgut durchsucht wurden. Die (hypothetischen) Einsatz- strafen von 10 Monaten Freiheitsstrafe bzw. 300 Tagessätze Geldstrafe (ND 5, Deliktsgut rund Fr. 8'000.–) bzw. 8 Monaten Freiheitsstrafe bzw. 240 Tagessätze Geldstrafe (ND 6, Deliktsgut rund Fr. 2'700.–) erweisen sich daher als ange- messen.</w:t>
      </w:r>
    </w:p>
    <w:p>
      <w:r>
        <w:rPr>
          <w:b/>
        </w:rPr>
        <w:t>E. 10</w:t>
      </w:r>
    </w:p>
    <w:p>
      <w:r>
        <w:t>Bei der mehrfachen einfachen Körperverletzung (ND 7) fällt bei der objek- tiven Tatschwere die verwirklichte massive Schädigung am Körper des Geschä- digten E._____ in Gewicht. Er erlitt unter anderem ein Loch im linken Trommelfell sowie eine Hörminderung an diesem Ohr (ND 7 Urk. 5/3, Ordner 6) und es wurde eine Wiederherstellungsoperation (Tympanoplastik/Ossikuloplastik) ausgeführt (ND 7 Urk. 5/8; Urk. 5/9 f.; Urk. 5/11, alles Ordner 6). Es kann zudem nicht aus- geschlossen werden, dass die Schädigung am linken Ohr dauerhaft sein wird. Zur Zeit der Hauptverhandlung vor der Vorinstanz bestand das Loch im Trommelfell sowie die Hörminderung noch (Prot. I S. 6). Die Vorinstanz hat mithin zu Recht darauf hingewiesen, dass eine solche Verletzung in der Nähe einer schwere Kör-</w:t>
      </w:r>
    </w:p>
    <w:p>
      <w:r>
        <w:t>- 29 - perverletzung anzusiedeln sei. Die (mindestens) zwei Schläge auf die Ohren wur- den somit mit erheblicher Kraft ausgeführt und zeugen von einer massiven Ein- wirkung auf den Körper des Geschädigten. Mit der Vorinstanz ist daher von einer erheblichen objektiven Tatschwere und einer hypothetischen Einsatzstrafe von 14 Monaten auszugehen (Urk. 90 S. 82). Der Beschuldigte wollte dem Privatkläger mit seinen Schlägen beträchtliche Schmerzen zufügen und hat zumindest even- tualvorsätzlich die entstandene Verletzung in Kauf genommen. Bei Schlägen ins Gesicht ist die Verletzungs- und Entstellungsgefahr besonders hoch, da hier wich- tige Sinnesorgane (Augen, Ohren, Nase) und der Mundbereich betroffen sein können. Dies wusste der Beschuldigte und schlug dennoch mehrmals (mindes- tens zweimal) zu. Zudem liess der Beschuldigte vom Geschädigten selbst dann nicht ab, als dieser schon am Boden lag. Eine Reduktion der aufgrund der objek- tiven Tatschwere festgesetzten (hypothetischen) Einsatzstrafe wäre daher auf- grund der subjektiven Tatschwere nicht zwingend angezeigt. Die von der Vorinstanz aufgrund des Eventualvorsatzes auf 10 Monate Freiheitsstrafe bzw. 300 Tagessätze Geldstrafe reduzierte hypothetische Einsatzstrafe ist daher - auch im Hinblick auf das Verschlechterungsverbot; Art. 391 Abs. 2 StPO - nicht zu beanstanden.</w:t>
      </w:r>
    </w:p>
    <w:p>
      <w:r>
        <w:rPr>
          <w:b/>
        </w:rPr>
        <w:t>E. 11</w:t>
      </w:r>
    </w:p>
    <w:p>
      <w:r>
        <w:t>Zu den Täterkomponenten hat die Vorinstanz die persönlichen Verhältnisse des Beschuldigten und seinen Werdegang in den wesentlichen Punkten zusam- mengefasst und wiedergegeben. Darauf ist zu verweisen (Urk. 90 S. 83 ff.; Art. 82 Abs. 4 StPO). Vorab ist festzuhalten, dass die teilweise einschlägigen Vorstrafen grundsätzlich straferhöhend zu berücksichtigen sind (zum Einzelnen siehe die nachfolgenden Erwägungen unter Ziffer 12). Die Delinquenz während laufender Probezeit (gemäss Strafbefehl der Staatsanwaltschaft Basel-Stadt vom 26. Juli 2013) sowie laufendem Strafverfahren (abgeschlossen mit Urteil des Bezirks- gerichts Zürich vom 3. Dezember 2013) wirken sich mit Bezug auf die ND 1-6 als straferhöhend und das Geständnis mit Bezug auf das HD sowie die ND 1-6 als strafmindernd aus (so auch die Ausführungen des Verteidigers, Urk. 67 S. 15 ff.; gleich die Vorinstanz, Urk. 90 S. 85 ff.). Zum Geständnis ist zu bemerken, dass dieses nicht gleich zu Beginn erfolgte, mithin die Strafuntersuchung zwar erleich- terte, indes nicht im Umfang eines sofortigen Geständnisses. Es waren weitere</w:t>
      </w:r>
    </w:p>
    <w:p>
      <w:r>
        <w:t>- 30 - Untersuchungsschritte notwendig, bis der Beschuldigte die ihm in HD und ND 1-6 vorgeworfenen Handlungen vollumfänglich einräumte. Es kann hierzu auf die kor- rekten Ausführungen der Vorinstanz in Urk. 90 S. 87 sowie die entsprechenden Verweise auf die relevanten Aktenstellen verwiesen werden. Das Geständnis kann daher noch im Rahmen von einem Viertel bis einem Fünftel strafmindernd angerechnet werden (vgl. BGE 121 IV 205).</w:t>
      </w:r>
    </w:p>
    <w:p>
      <w:r>
        <w:rPr>
          <w:b/>
        </w:rPr>
        <w:t>E. 12</w:t>
      </w:r>
    </w:p>
    <w:p>
      <w:r>
        <w:t>Mit Bezug auf die einzelnen Taten hat die Vorinstanz korrekt die relevanten Täterkomponenten zur Ermittlung der jeweiligen Einsatzstrafen gewürdigt, worauf vollumfänglich verwiesen werden kann (Urk. 90 S. 87 ff.; Art. 82 Abs. 4 StPO). Bei den Vorstrafen ist das Urteil des Ordentlichen Gerichtes Mailand vom 26. August 2011 (unbedingte Freiheitsstrafe von 16 Monaten wegen Raubes; vgl. HD 11/6 S. 3) für das HD sowie die ND 1 und ND 2 als einschlägige Vorstrafe erheblich straferhöhend und der Strafbefehl der Staatsanwaltschaft Basel-Stadt vom 26. Juli 2013 (als nicht einschlägige Vorstrafe) mit Bezug auf die ND 1 und ND 2 als leicht straferhöhend zu würdigen, zudem hat der Beschuldigte mit Bezug auf die ND 1 und ND 2 während laufender Probezeit und laufendem Strafverfahren delinquiert. Er liess sich somit mit Bezug auf das HD durch eine frühere Bestra- fung nicht von der Begehung eines weiteren Raubes abhalten und mit Bezug auf die ND 1 und ND 2 delinquierte er sogar trotz zwei früheren Bestrafungen (wovon einer einschlägig), einer Warnfrist in Form einer laufenden Probezeit sowie einer weiteren laufenden Strafuntersuchung. Dies zeigt ein absolut uneinsichtiges Ver- halten. Mit der Vorinstanz ist daher festzuhalten, dass diese straferhöhenden Um- stände die Tatsache des strafmindernden Geständnisses überwiegen. Bei ND 3 und ND 4 sind die beiden erwähnten Vorstrafen nicht einschlägig und daher nur leicht straferhöhend zu werten, indes delinquierte der Beschuldigte hier ebenfalls während laufender Probezeit und laufendem Strafverfahren. Diese Umstände füh- ren auch hier zu einem Überwiegen der Erhöhungsgründe gegenüber dem straf- mindernden Geständnis. Dasselbe gilt für die ND 5 und ND 6, wobei sich hier das Urteil des Ordentlichen Gerichtes Mailand vom 26. August 2011 als teilweise ein- schlägige Vorstrafe deutlicher straferhöhend auswirkt. Hinsichtlich ND 7 sind wei- tere Vorstrafen zu berücksichtigen, nämlich zusätzlich das Urteil des Bezirks- gerichts Zürich vom 3. Dezember 2013 (Raub, geringfügige Sachbeschädigung</w:t>
      </w:r>
    </w:p>
    <w:p>
      <w:r>
        <w:t>- 31 - und Gewalt und Drohung gegen Behörden und Beamte; vgl. Urk. HD 11/10, Ord- ner 1), das Urteil des Amtsgerichts Köln vom 27. Januar 2014 (Raub und Nöti- gung; Urk. HD 23/2c Ordner 3) sowie das Urteil des Landgerichts Köln vom 9. Oktober 2014 (Vergewaltigung in Tateinheit mit räuberischer Erpressung, zwei- fache sexueller Nötigung [in Tateinheit mit vorsätzlicher Körperverletzung bzw. Raub], zweifache versuchte sexueller Nötigung in Tateinheit mit vorsätzlicher Körperverletzung [und in einem dieser beiden Fälle zudem in Tateinheit mit ver- suchtem Raub] sowie wegen zweifachen Raubes [in einem Fall in Tateinheit mit vorsätzlicher Körperverletzung], Urk. HD 23/2c Ordner 3). Mithin liegen insgesamt fünf teilweise einschlägige Vorstrafen vor, was deutlich straferhöhend zu werten ist [die Vorinstanz ging hier nur von 4 Vorstrafen aus, Urk. 90 S. 90]. Der Straf- minderungsgrund des Geständnisses liegt hier nicht vor. Aus den weiteren Täter- komponenten lassen sich für sämtliche Straftaten keine sonstigen strafzu- messungsrelevanten Faktoren ableiten. Zwar hatte der Beschuldigte sicher kein einfaches Vorleben und wuchs in schwierigen Verhältnissen auf (Urk. HD 19/14 S. 25 ff.), indes zeigen sich diese nicht so prekär, dass sich eine Gewichtung im Rahmen der Strafzumessung rechtfertigen würde. Zudem lebt der Beschuldigte schon seit 2011 in Westeuropa, er kennt mithin die hiesigen Verhältnisse. Von echter Reue und Einsicht kann - wie oben schon ausgeführt (vgl. Ziffer 7 hiervor) - nicht die Rede sein.</w:t>
      </w:r>
    </w:p>
    <w:p>
      <w:r>
        <w:rPr>
          <w:b/>
        </w:rPr>
        <w:t>E. 13</w:t>
      </w:r>
    </w:p>
    <w:p>
      <w:r>
        <w:t>Die durch die Vorinstanz unter Berücksichtigung sowohl der objektiven und subjektiven Tatkomponenten als auch der Täterkomponenten festgesetzten (hy- pothetischen) Einsatzstrafen von 14 Monaten für das HD (Urk. 90 S. 88), von 20 Monaten für das ND 1 (Urk. 90 S. 88), von 22 Monaten für das ND 2 (Urk. 90 S. 89), von insgesamt 180 Tagessätzen Geldstrafe für die ND 3 und 4 (Urk. 90 S. 89), von 11 Monaten Freiheitsstrafe oder 330 Tagessätzen Geldstrafe für das ND 5 (Urk. 90 S. 89), von 9 Monaten Freiheitsstrafe oder 270 Tages- sätzen Geldstrafe für das ND 6 (Urk. 90 S. 89) sowie 13 Monaten Freiheitsstrafe für ND 7 (Urk. 90 S. 90) erweisen sich somit als angemessen.</w:t>
      </w:r>
    </w:p>
    <w:p>
      <w:r>
        <w:rPr>
          <w:b/>
        </w:rPr>
        <w:t>E. 14</w:t>
      </w:r>
    </w:p>
    <w:p>
      <w:r>
        <w:t>Für die Delikte gemäss HD (hypothetische Einsatzstrafe von 14 Monaten), ND 1 (hypothetische Einsatzstrafe von 20 Monaten), ND 2 (hypothetische Ein-</w:t>
      </w:r>
    </w:p>
    <w:p>
      <w:r>
        <w:t>- 32 - satzstrafe von 22 Monaten), ND 5 (hypothetische Einsatzstrafe von 11 Monaten Freiheitsstrafe oder 330 Tagessätzen Geldstrafe) sowie ND 6 (hypothetische Ein- satzstrafe von 9 Monaten Freiheitsstrafe oder 270 Tagessätzen Geldstrafe) ist ei- ne Zusatzstrafe zum Urteil des Bezirksgerichts Zürich vom 3. Dezember 2013 (Freiheitsstrafe von 18 Monaten) auszufällen (vgl. die obigen Erwägungen unter Ziffer 3.; Art. 49 Abs. 1 und Abs. 2 StGB). Die ND 3 und 4 fallen mangels gleich- artiger Strafe (180 Tagessätzen Geldstrafe) und das ND 7 infolge Verübung nach Ausfällung des Vorurteils bei der Bemessung der Zusatzstrafe ausser Betracht. Die Vorinstanz hat sich ausführlich mit der Frage befasst, welche Strafe das Bezirksgericht Zürich am 3. Dezember 2013 für die vor diesem Tag begange- nen Taten gemäss HD, ND 1, ND 2, ND 5 sowie das ND 6 in Mitberücksichtigung der damals ausgefällten Freiheitsstrafe wegen Raubes sowie wegen Gewalt und Drohung gegen Behörden und Beamte ausgesprochen hätte (Urk. 90 S. 92 f.). Auf diese Erwägungen der Vorinstanz kann vollumfänglich verwiesen werden. Zu Recht hat diese festgestellt, dass das Bezirksgerichts Zürich am 3. Dezember 2013 insgesamt eine (hypothetische) Gesamtstrafe von 5 ½ Jahren ausgefällt hät- te, womit abzüglich den bereits ausgefällten 18 Monaten gemäss dem Urteil des Bezirksgerichts Zürich vom 3. Dezember 2013 wegen Raubs und Gewalt und Drohung gegen Behörden und Beamte die auszufällende Zusatzstrafe auf 4 Jahre Freiheitsstrafe festzusetzen ist. Ausgehend von dieser Zusatzstrafe ist eine an- gemessene Erhöhung wegen der nach der Verurteilung begangenen Tat gemäss ND 7 vorzunehmen (vgl. BGE 129 IV 117 f.). Bei einer (hypothetischen) Strafe von 13 Monaten Freiheitsstrafe für das ND 7 wäre in Anwendung des Asperati- onsprinzips eine Höchststrafe von 5 Jahren und einem Monat Freiheitsstrafe mög- lich. Die durch die Vorinstanz vorgenommene Erhöhung von lediglich 8 Monaten (Urk. 90 S. 93) ist damit nicht zu beanstanden. Damit ergibt sich eine auszufällen- de Strafe von 4 ⅔ Jahren Freiheitsstrafe, teilweise als Zusatzstrafe zu der mit Ur- teil des Bezirksgerichts Zürich vom 3. Dezember 2013 ausgefällten Strafe. Für die ND 3 und 4 ist - wie oben unter Ziffer 3 und 8 ausgeführt - zusätzlich eine Geld- strafe von 180 Tagessätzen auszufällen (so auch die Ausführungen der Vertei- digung, Urk. 67 S. 22). Bezüglich der Höhe des Tagessatzes hat die Vorinstanz die Bemessungskriterien, nämlich die prekären finanziellen Verhältnisse des Be-</w:t>
      </w:r>
    </w:p>
    <w:p>
      <w:r>
        <w:t>- 33 - schuldigten, korrekt festgehalten und diesen auf Fr. 20.– festgesetzt (Urk. 90 S. 93; vgl. auch Urk. HD 20/7), wogegen die Verteidigung keine Einwendungen erhebt (Urk. 67 S. 22; Urk. 126 S. 2 und S. 14 Rz. 32) und sich auch keine Ände- rungen ergeben haben, welche zu einer weiteren Reduktion des Tagessatzes füh- ren würden. Eine Erhöhung fällt auf Grund des Verschlechterungsverbotes (Art. 391 Abs. 2 StPO) von Vornherein nicht in Betracht. Dementsprechend er- übrigen sich weitere Ausführungen hierzu.</w:t>
      </w:r>
    </w:p>
    <w:p>
      <w:r>
        <w:rPr>
          <w:b/>
        </w:rPr>
        <w:t>E. 15</w:t>
      </w:r>
    </w:p>
    <w:p>
      <w:r>
        <w:t>Bei den in ND 7 verwirklichten mehrfachen Tätlichkeiten sowie der mehr- fachen sexuellen Belästigung handelt es sich um mit Busse zu ahndende Über- tretungen (Art. 103 StGB). Die Busse ist kumulativ auszufällen. Bestimmt es das Gesetz nicht anders, so ist der Höchstbetrag der Busse Fr. 10'000.– (Art. 106 Abs. 1 StGB). Der Richter spricht im Urteil für den Fall, dass die Busse schuldhaft nicht bezahlt wird, eine Ersatzfreiheitsstrafe von mindestens einem Tag und höchstens drei Monaten aus (Art. 106 Abs. 2 StGB). Das Gericht bemisst Busse und Ersatzfreiheitsstrafe je nach den Verhältnissen des Täters so, dass dieser die Strafe erleidet, die seinem Verschulden angemessen ist (Art. 106 Abs. 3 StGB). Mit Bezug auf die erwähnten Übertretungen hat die Vorinstanz das Verschulden des Beschuldigten als im unteren bis mittleren aller denkbaren Abstufungen be- findlich eingestuft und die Busse ausgehend von den objektiven und subjektiven Tatschwere auf Fr. 800.– und unter Einbezug der Täterkomponente auf Fr. 1'000.– festgesetzt (Urk. 90 S. 80 f. und S. 89 f.) Der Beschuldigte hat in objektiver Hinsicht körperliche Einwirkungen auf den Pri- vatkläger 1 bewirkt, welche im Rahmen der noch als Tätlichkeiten zu wertenden Handlungen als eher schwer zu bewerten sind, da sie nicht unerhebliche Schmer- zen und sogar kleinere Verletzungen bewirkt haben (Beule an der Stirn rechts [2 mal 2 cm], Blutergüsse unterhalb des rechten Schlüsselbeins, an beiden Ober- armen, am linken Brustkorb sowie am linken Beckenkamm, Striemen am linken Oberarm und am linken Brustkorb sowie Druckschmerz an der 6. Rippe links). Auch die Tatmittel sind - ebenfalls im Rahmen der Tätlichkeiten - als am oberen Rahmen anzusiedeln, nämlich ein Stossen gegen die Wand und das darauf- folgend das Prallen des Kopfes gegen diese, das mehrfache Schlagen u.a. ins</w:t>
      </w:r>
    </w:p>
    <w:p>
      <w:r>
        <w:t>- 34 - Gesicht, gegen die Brust und gegen den Rücken, das Treten gegen die Rippen sowie das Stellen des Fusses auf das Gesicht. Zudem hat der Beschuldigte so- wohl die Tätlichkeiten als auch die sexuelle Belästigung mehrfach begangen. In subjektiver Hinsicht wollte der Beschuldigten auf den Privatkläger 1 physisch ein- wirken. Sein Verhalten zeigt keinerlei Respekt vor dem Privatkläger 1 als Men- schen, dieser wurde selbst dann noch getreten, als er schon auf dem Boden lag. Zudem wollte der Beschuldigte dem Privatkläger 1 seine Überlegenheit demon- strieren, indem er ihm - als er am Boden lag - zudem noch den Fuss auf das Ge- sicht stellte, was eine eindeutige Unterwerfungshandlung darstellt. Bei der (mehr- fachen) sexuellen Belästigung genügt schon ein Antasten der Brust oder des Ge- sässes, selbst über den Kleidern (BGE 137 IV 266 f.) sowie eine Belästigung durch Worte zur Erfüllung des Tatbestandes (Art. 198 Abs. 2 StGB). Ein Mastur- bieren vor der Zielperson sowie die Aufforderung, dabei zuzusehen sowie "ihm einen runter zu holen" bzw. das Drücken des erigierten nackten Gliedes an das nackte Gesäss sind als deutlich schwerere Einwirkungen auf die sexuelle Inte- grität zu werten und geeignet, ein erhebliches Ärgernis bei der Zielperson zu er- regen. Ob beim Beschuldigten sexuelle Motive im Vordergrund standen oder er auch mit diesem Verhalten in erster Linie seine Überlegenheit demonstrieren woll- te, ist ohne Belang. Beide Motive sind gleichermassen verwerflich. Weiter sind straferhöhend die fünf Vorstrafen (Urteil des Ordentlichen Gerichtes Mailand vom 26. August 2011, Strafbefehl der Staatsanwaltschaft Basel-Stadt vom 26. Juli 2013, Urteil des Bezirksgerichts Zürich vom 3. Dezember 2013, Urteil des Amts- gerichts Köln vom 27. Januar 2014 sowie Urteil des Landgerichts Köln vom 9. Oktober 2014) zu berücksichtigen, ein Geständnis liegt nicht vor. Selbst bei wesentlicher Gewichtung der sicher nicht einfachen persönlichen Umständen (insb. der Kindheit) des Beschuldigten (vgl. Urk. HD 19/14 S. 25 ff.) sowie dessen äusserst beschränkten finanziellen Verhältnissen (vgl. Urk. HD 20/7) erweist sich die von der Vorinstanz ausgesprochene Busse von Fr. 1'000.– als den Verhältnis- sen des Beschuldigten und dessen Verschulden angemessen. Sie ist als eher milde zu werten.</w:t>
      </w:r>
    </w:p>
    <w:p>
      <w:r>
        <w:rPr>
          <w:b/>
        </w:rPr>
        <w:t>E. 16</w:t>
      </w:r>
    </w:p>
    <w:p>
      <w:r>
        <w:t>Damit ist der Beschuldigte mit 4 ⅔ Jahren Freiheitsstrafe als teilweise Zu- satzstrafe zu der mit Urteil des Bezirksgerichts Zürich vom 3. Dezember 2013</w:t>
      </w:r>
    </w:p>
    <w:p>
      <w:r>
        <w:t>- 35 - ausgefällten Strafe sowie mit einer Geldstrafe von 180 Tagessätzen zu Fr. 20.– und einer Busse von Fr. 1'000.– zu bestrafen. Die Ersatzfreiheitsstrafe für den Fall, dass die Busse schuldhaft nicht bezahlt wird (vgl. Art. 106 Abs. 2 StGB), ist praxisgemäss auf 10 Tage festzusetzen.</w:t>
      </w:r>
    </w:p>
    <w:p>
      <w:r>
        <w:rPr>
          <w:b/>
        </w:rPr>
        <w:t>E. 17</w:t>
      </w:r>
    </w:p>
    <w:p>
      <w:r>
        <w:t>Der Beschuldigte wurde der Schweiz jeweils aus Deutschland zugeführt bzw. überstellt. Wie die Vorinstanz richtig festgestellt hat, handelt es hierbei um eine Zwischenauslieferung (vgl. Urk. HD 17/1-52, Ordner 1; Urk. 47/3), bei wel- cher der Freiheitsentzug, welcher mit den Zuführungen bzw. Überführungen in die Schweiz und zurück nach Deutschland sowie den im Zusammenhang mit diesem Verfahren notwendigen Verfahrenshandlungen in der Schweiz einhergeht, an die in Deutschland zu vollstreckende Freiheitsstrafe angerechnet wird. Eine Anrech- nung im vorliegenden Verfahren an die in der Schweiz ausgefällte Strafe findet daher nicht statt, da dies zu einer doppelten Anrechnung und damit zu einer Be- vorzugung des Beschuldigten führen würde, welche in Art. 51 StGB sowie dem entsprechenden internationalen Vertrag nicht vorgesehen ist (Vertrag zwischen der Schweizerischen Eidgenossenschaft und der Bundesrepublik Deutschland über die Ergänzung des Europäischen Auslieferungsübereinkommens vom 13. Dezember 1957 und die Erleichterung seiner Anwendung [SR 0.353.913.61], Art. VIII Abs. 2: "Die Haftzeit zwischen dem Verlassen des Hoheitsgebietes des ersuchten Staates und der Rückkehr des Verfolgten in dieses Gebiet wird auf die in dem ersuchten Staat zu verhängende oder zu vollstreckende Strafe an- gerechnet, es sei denn, dass im Einzelfall aus besonderen Gründen etwas an- deres vereinbart wird)." Eine anderweitige Vereinbarung besteht nicht; im Gegen- teil wurde durch die deutschen Behörden ausdrücklich festgehalten, dass es "bei der allgemeinen Regelung nach Artikel VIII des Zusatzvertrages" bleibt (vgl. Urk. HD 17/38, Ordner 1). VI. Vollzug Die Vorinstanz hat die Gewährung des (teil-)bedingten Vollzugs der angeordneten Freiheitsstrafe mit zutreffender Begründung verneint (Urk. 90 S. 94 f.). Sowohl nach dem geltenden Art. 42 StPO als auch nach dem alten Recht des Art. 42</w:t>
      </w:r>
    </w:p>
    <w:p>
      <w:r>
        <w:t>- 36 - aStPO (welches das mildere Recht darstellt) war bzw. ist der vollständige Auf- schub einer Freiheitsstrafe nur dann möglich, wenn diese höchstens zwei Jahre beträgt und ein teilbedingter Vollzug könnte nur dann gewährt werden, wenn die Freiheitsstrafe höchstens drei Jahre beträgt (Art. 43 StPO bzw. Art. 43 aStPO). Die vorliegend ausgefällte Freiheitsstrafe von 4 ⅔ Jahren ist daher zu vollziehen. Bei der ausgefällten Geldstrafe von 180 Tagessätzen ist ein bedingter bzw. teil- bedingter Vollzug nur bei Vorliegen besonders günstiger Umstände möglich, da der Beschuldigte mit Urteil des Bezirksgerichts Zürich vom 3. Dezember 2013 zu einer bedingten Freiheitsstrafe von 18 Monaten und damit innerhalb der letzten fünf Jahre vor der Tat zu einer bedingten oder unbedingten Freiheitsstrafe von mehr als sechs Monaten verurteilt wurde (Art. 42 Abs. 2 StGB). Das Vorliegen dieser besonders günstigen Umstände hat die Vorinstanz zu Recht verneint (Urk. 90 S. 95 f.). Auch zum heutigen Zeitpunkt hat sich an dieser Einschätzung nichts geändert. Die Gesamtwürdigung der massgebenden Umstände lässt keine Aussicht auf Bewährung zu. So haben sich weder die Lebensumstände des Be- schuldigten positiv geändert (BGE 134 IV 7), noch bestehen besondere soziale Bindungen bzw. Familienumstände. Im Gegenteil zeigt die Delinquenz des Be- schuldigten trotz Vorstrafen, laufender Probezeit sowie laufendem Strafverfahren keinerlei Einsicht in das Unrecht seiner Taten und auch keinen Respekt vor den Massnahmen des Strafrechts. Auch aus der Täterpersönlichkeit lassen sich keine positiven Umstände ableiten; die Vorinstanz verweist hier zu Recht auf das Gut- achten der Klinik für forensische Psychiatrie der Psychiatrischen Universitätsklinik Zürich vom 20. Januar 2017, gemäss welchem gerade auch mit Bezug auf Sexu- alstraftaten ein "überdurchschnittliches bzw. hohes" Risiko einer erneuten Delin- quenz besteht. Dem Beschuldigten fehle zudem die Einsicht in die Problematik des eigenen Fehlverhaltens mit einer Bagatellisierung desselben und die man- gelnde Bereitschaft, sich mit problematischen Verhaltensweisen und den eigenen Anteilen an den Delikten kritisch auseinanderzusetzen (Urk. HD 19/14 S. 81 f.; Urk. 90 S. 95 f.). Aus all diesen Gründen ist das Vorliegen von besonders günsti- gen Umständen zu verneinen und die Geldstrafe zu vollziehen.</w:t>
      </w:r>
    </w:p>
    <w:p>
      <w:r>
        <w:t>- 37 - Dass Bussen zu vollziehen sind, ergibt sich aus Art. 42 Abs. 1 StGB i.V.m. Art. 105 Abs. 1 StGB und Art. 106 StGB. VII. Verwahrung 1. Die rechtlichen Grundlagen für die Anordnung einer Verwahrung im Sinne von Art. 64 Abs. 1 StGB werden im angefochtenen Urteil korrekt wiedergegeben (Urk. 90 S. 97 ff.). Auf eine Wiederholung ist zu verzichten. 2. Nachdem der Beschuldigte des mehrfachen Raubs, des versuchten Raubs sowie der mehrfachen sexuellen Nötigung schuldig zu sprechen ist, liegen mehre- re im Deliktskatalog von Art. 64 Abs. 1 StGB aufgeführte Anlasstaten vor. 3. Zusätzlich erforderlich ist, dass der Beschuldigte durch die Anlasstat(en) ei- ne schwere Beeinträchtigung der physischen, psychischen oder sexuellen Inte- grität einer anderen Person verursachte oder verursachen wollte. Die dadurch bewirkte Schädigung muss von erheblicher Schwere sein. Diesbezüglich ist ein objektiver Massstab anzulegen (BGE 139 IV 57, E. 1.3. f.). Die Handlungen des Beschuldigten waren - auch nach Ansicht der Verteidigung (Urk. 67 S. 14) - geeignet, seine teilweise noch jungen Opfer erheblich zu traumatisieren. Der Be- schuldigte überfiel nämlich gemäss den Aussagen der Verteidigung seine Opfer "jeweils überfallartig, hinterrücks und unerwartet". Sämtliche Opfer mussten - wie- derum gemäss Ausführungen der Verteidigung - über längere Zeit therapeutische Hilfe in Anspruch nehmen, zudem sei ihr Sicherheitsgefühl nachhaltig gestört. Sie hätten alle anhaltende Angstzustände und teilweise sogar Todesängste beschrie- ben (Urk. 67 S. 14). Zu diesem Schluss kommt auch mit zutreffenden Ausführ- ungen die Vorinstanz (Urk. 90 S. 99 ff.), welche sich in objektiver Weise mit der tatsächlichen und gewollten Schwere der bewirkten Schädigung der physischen, psychischen oder sexuellen Integrität der Opfer auseinander setzen. Auch heute ergibt sich keine andere Schlussfolgerung: Das konkrete Tatverhalten des Be- schuldigten war jeweils von hoher Eingriffsintensität, dies aufgrund des jeweiligen hinterrücksen Anschleichen, dem Zugreifen (welches am Kopf bzw. an den Haa- ren sowie einmal unter Zuhalten des Mundes erfolgte) sowie dem zusätzlichen</w:t>
      </w:r>
    </w:p>
    <w:p>
      <w:r>
        <w:t>- 38 - Einsatz eines 20 cm langen Messers bzw. eines spitzen Gegenstandes. Gerade der Einsatz des Messers bzw. des spitzen Gegenstandes ist geeignet, das jewei- lige Opfer körperlich schwer zu beeinträchtigen, sei es, weil der Täter dies direkt beabsichtigt, sei es, weil der Täter dieses einsetzen könnte, wenn das Opfer sich wehrt oder wenn der Ablauf nicht so verläuft, wie der Täter dies plant. Vorliegend hat der Beschuldigte das Messer mit Bezug auf das HD vor das Gesicht des Opfers gehalten, dieses mit einer Drohung (rückwärts zählend) verbunden gegen das Opfer eingesetzt, mit dem Messer Schwungbewegungen in Richtung des Opfers gemacht sowie diesem ein Haarbüschel abgeschnitten. Die Drohung mit einem Messer und insbesondere die Möglichkeit bzw. Gefahr einer Verletzung des Gesichts ist als schwerer Eingriff in die Integrität des Opfers zu würdigen, können hier doch wichtige Sinnesorgane massgebend verletzt werden. Dass die Möglichkeit bzw. Gefahr einer solchen Verletzung geeignet ist, ein Opfer psy- chisch zu traumatisieren, ist ohne weiteres nachvollziehbar. Mit Bezug auf das ND 2 wurde der spitze Gegenstand im Nierenbereich eingesetzt, auch dies eine Körperstelle, wo ebenfalls schwere Verletzungen entstehen können. Der Be- schuldigte setzte zudem in allen Fällen massive körperliche Gewalt ein, so stiess er in HD das Opfer auf den Boden, drückte in ND 1 den Kopf des Opfers so stark gegen das Brustbein, dass dieses keine Luft mehr bekam bzw. drückte in HD 2 den Kopf des Opfers gegen deren Oberschenkel. Auch bei einem solchen gewalt- samen Vorgehen, bei welchem das Opfer dem Täter körperlich völlig unterlegen und diesem komplett ausgeliefert ist, ist nach der allgemeinen Lebenserfahrung mit einer schweren Beeinträchtigung der psychischen Integrität und einer Trauma- tisierung des Opfers zu rechnen (vgl. BGE 6B_8/2015 E. 2.1). Hinzu kommen die sexuellen Nötigungen in ND 1 und ND 2, welche ebenfalls unter dem Eindruck der körperlichen Überlegenheit sowie dem Einsatz des Messers/des spitzen Gegen- standes erfolgten. Mit diesen Handlungen wurde zudem die sexuelle Integrität der beiden Opfer klar beeinträchtigt, in Zusammenhang mit der angewendeten physi- schen Einwirkung ist auch hier nach der allgemeinen Lebenserfahrung mit einer Traumatisierung des Opfers zu rechnen. Zwar sind die subjektiven Auswirkungen der Übergriffe auf die Opfer bei der Wertung der (gewollten) schweren Beein- trächtigung nicht zu berücksichtigen (Urteil des Bundesgerichts 6B_109/2013 vom</w:t>
      </w:r>
    </w:p>
    <w:p>
      <w:r>
        <w:t>- 39 -</w:t>
      </w:r>
    </w:p>
    <w:p>
      <w:r>
        <w:rPr>
          <w:b/>
        </w:rPr>
        <w:t>E. 19</w:t>
      </w:r>
    </w:p>
    <w:p>
      <w:r>
        <w:t>Juli 2013 E. 4.3.3), indes hat die Vorinstanz (sowie - wie oben erwähnt - die Verteidigung) zu Recht festgehalten, dass tatsächlich Traumatisierungen erfolgt sind (Urk. 90 S. 100 ff.). Insgesamt zeigt sich ein unnachgiebiges und rücksichts- loses Vorgehen des Beschuldigen in allen Fällen, welches zudem lediglich zur triebhaften Erfüllung seiner finanziellen und sexuellen Wünsche dient und sich über die physische, psychische sowie sexuelle Integrität seiner Opfer kompro- misslos hinwegsetzt. Mit der Vorinstanz ist daher das Erfordernis der Voraus- setzung der erfolgten bzw. gewollten schweren Beeinträchtigung der physischen, psychischen oder sexuellen Integrität einer anderen Person zu bejahen. 4. Alsdann fordert Art. 64 Abs. 1 StGB, dass aufgrund der Persönlichkeits- merkmale des Täters, der Tatumstände und seiner gesamten Lebensumstände ernsthaft zu erwarten ist, dass er weitere Taten dieser Art begeht (lit. a); oder auf Grund einer anhaltenden oder langdauernden psychischen Störung von erheb- licher Schwere, mit der die Tat in Zusammenhang stand, ernsthaft zu erwarten ist, dass der Täter weitere Taten dieser Art begeht und die Anordnung einer Mass- nahme nach Art. 59 StGB keinen Erfolg verspricht (lit. b). Das Gericht stützt sich bei seinem Entscheid über die Anordnung der Massnahme auf eine sachverstän- dige Begutachtung, welche sich über die Notwendigkeit und die Erfolgsaussichten einer Behandlung des Täters, über die Art und Wahrscheinlichkeit weiterer mög- licher Straftaten sowie die Möglichkeit des Vollzugs der Massnahme zu äussern hat (Art. 56 Abs. 3 StGB; BGer 6B_829/2013, Urteil vom 6. Mai 2014, E. 4.1. mit Hinweisen). Hat der Täter eine Anlasstat gemäss Art. 64 Abs. 1 StGB begangen, ist die Begutachtung ferner durch einen Sachverständigen vorzunehmen, der den Täter weder behandelt noch in anderer Weise betreut hat (Art. 56 Abs. 4 StGB; BGer 6B_487/2011, Urteil vom 30. Januar 2012, E. 3.1.1). Über den Beschuldigten wurde von Prof. Dr. med. L._____ der Klinik für forensi- sche Psychiatrie der Psychiatrischen Universitätsklinik Zürich ein psychiatrisches Gutachten vom 20. Januar 2017 erstellt (Urk. HD 19/14, Ordner 2). Dieses ent- spricht den gesetzlichen Vorgaben, ist vollständig und professionell verfasst und berücksichtigt auch die aktuellen Verhältnisse. Wenn der Beschuldigte bei der Staatsanwaltschaft und der Vorinstanz geltend machte, dass der Gutachter sich</w:t>
      </w:r>
    </w:p>
    <w:p>
      <w:r>
        <w:t>- 40 - keine Mühe gegeben und "einfach das Gutachten von Deutschland übernommen" habe und "nicht in den Menschen hineinsehen" könne (Urk. 61 S. 9; Urk. HD 23/4 S. 5 f.), so entbehrt dies jeder sachlichen Grundlage. Auch die Verteidigung stellt die Qualität des Gutachtens nicht in Frage (Urk. 67 S. 20 ff.). Hinsichtlich der Feststellungen im Gutachten kann zwecks Vermeidung von Wie- derholungen vollumfänglich auf die korrekten, detaillierten und ausführlichen Aus- führungen der Vorinstanz verwiesen werden, welche sich zudem intensiv mit den Risikobewertungen - bei der Wertung der Beurteilung gemäss der Testskala des Static-99-Verfahrens unter Ausklammerung der späteren Taten in Deutschland - befasst hat (Art. 82 Abs. 4 StPO). Zusammengefasst kommt das Gutachten zum Schluss, dass der Beschuldigte als Persönlichkeitsmerkmal dasjenige einer "Psy- chopathy" aufweist und bei ihm eine schwerwiegende und deliktsrelevante dis- soziale Persönlichkeitsstörung vorliegt (Urk. HD 19/14 S. 71 ff. und S. 81 f.). Das Risiko zur Begehung von weiteren Taten in der Art der begangenen bewertete der Gutachter als "überdurchschnittlich (bzw. hoch)", dies sowohl mit Bezug auf Ge- waltstraftaten (inkl. Raub) als auch mit Bezug auf Sexualstraftaten (Urk. HD 19/14 S. 81). Auf die Tatumstände der vorliegend zu beurteilenden Taten wurde schon oben ausführlich eingegangen (Ziffern 7 ff.). Darauf kann vollumfänglich verwie- sen werden. Der Beschuldigte hat zudem selber ausgesagt, dass er während der Taten kein Mitleid mit den Opfern gehabt habe (Urk. HD 23/4 S. 6). Diese man- gelnde Empathie geht auch aus den jeweiligen Tatabläufen klar hervor, indem der Beschuldigte seine Ziele konsequent und ohne Rücksicht auf die physische, psy- chische und sexuelle Integrität des Opfers verfolgt. Von seinem Tatablauf liess er sich nur von äusseren Einflüssen (z.B. auftauchende Passantin) abhalten. Weiter zeigt auch die Vorgeschichte (vgl. zur Berücksichtigung derselben wie auch der späteren Entwicklung: BSK StGB I-HEER/HABERMEYER, Art. 64 N 67) die Gefähr- lichkeit des Beschuldigten: In Italien wurde er ebenfalls wegen eines schweren Deliktes, nämlich wegen Raubes, verurteilt (Urteil des Ordentlichen Gerichtes Mailand vom 26. August 2011, unbedingte Freiheitsstrafe von 16 Monaten; vgl. Urk. HD 11/6 S. 3). Dann schreckte er nicht davor zurück, sich am</w:t>
      </w:r>
    </w:p>
    <w:p>
      <w:r>
        <w:rPr>
          <w:b/>
        </w:rPr>
        <w:t>E. 23</w:t>
      </w:r>
    </w:p>
    <w:p>
      <w:r>
        <w:t>Dezember 2012 mittels massiver Gegenwehr und unter Einsatz von zwei Messern gegen eine Polizeikontrolle zu wehren (vgl. Urteil des Bezirksgerichts</w:t>
      </w:r>
    </w:p>
    <w:p>
      <w:r>
        <w:t>- 41 - Zürich, 3. Abteilung, vom 3. Dezember 2013 betreffend Gewalt und Drohung ge- gen Behörden und Beamte im Sinne von Art. 285 Ziff. 1 StGB; Urk. HD 97 sowie die Untersuchungsakten). Der Blick auf die spätere Entwicklung zeigt auf, dass sich das Tatverhalten des Beschuldigten fortgesetzt und sogar verstärkt hat. Dem Urteil des Landgerichts Köln vom 9. Oktober 2014, mit welchem der Beschuldigte zu einer Freiheitsstrafe von 10 Jahren und Ausfällung einer Sicherungsverwah- rung verurteilt wurde (dies wegen Vergewaltigung in Tateinheit mit räuberischer Erpressung, zweifacher sexueller Nötigung [in Tateinheit mit vorsätzlicher Körper- verletzung bzw. Raub], zweifacher versuchter sexueller Nötigung in Tateinheit mit vorsätzlicher Körperverletzung [und in einem dieser beiden Fälle zudem in Tat- einheit mit versuchtem Raub] sowie wegen zweifachen Raubes [in einem Fall in Tateinheit mit vorsätzlicher Körperverletzung]; Beizugsakten Köln Band 5), liegen Taten zu Grunde, welche sich im Zeitraum zwischen dem 15. und 28. September 2013 ereigneten, mithin nur kurze Zeit nach den ihm in ND 1 bis ND 6 vorgewor- fenen Taten. Dasselbe gilt für das Urteil des Amtsgerichts Köln vom 27. Januar 2014, mit welchem der Beschuldigte wegen Raubes und Nötigung zu einer be- dingten Freiheitsstrafe von 13 Monaten verurteilt wurde. Hier ereignete sich die Tat am 1. Oktober 2013 Der Beschuldigte setzte somit sein Delinquieren somit weiter und in äusserst hoher Frequenz fort. Seine Tatausführung und die einge- setzte Gewalt sowie die Auswirkungen auf die Opfer wurden dabei massiver. Das Tatvorgehen des Beschuldigten erweist sich in den dem Urteil des Landgerichts Köln vom 9. Oktober 2014 zugrunde liegenden Taten noch rücksichtsloser und in der Durchführung noch zielstrebiger. Die Opfer sind ihm völlig ausgeliefert und er schreckt auch nicht davor zurück, Widerstand zu überwinden bzw. seine Ziele trotz Widerstand weiter zu führen. Auch die Tatschwere nimmt zu, kam es doch im Rahmen der Sexualdelikte zu einer Vergewaltigung, während welcher der Beschuldigte zunächst den Oral-, dann den Anal- und in der Folge noch den Vaginalverkehr vollzog (Urteil des Landgerichts Köln vom 9. Oktober 2014, S. 15). Und selbst dann, als er seine sexuellen Bedürfnisse befriedigt hatte, liess er vom Opfer nicht ab, sondern forderte zusätzlich Geld und Mobiltelefon (Urteil des Landgerichts Köln vom 9. Oktober 2014, S. 16). Sein Verhalten ist von einer zu- sätzlichen grossen Zielstrebigkeit und Ausdauer geprägt (vgl. Verfolgung des Op-</w:t>
      </w:r>
    </w:p>
    <w:p>
      <w:r>
        <w:t>- 42 - fers M._____ während über einer Stunde; Urteil des Landgerichts Köln vom 9. Oktober 2014, S. 18 ff.). Auch mit Bezug auf die Opfer N._____ sowie O._____ versuchte der Beschuldigte, den Geschlechtsverkehr auszuführen und wendete dabei nicht unerhebliche Gewalt an (Urteil des Landgerichts Köln vom 9. Oktober 2014, S. 24 ff. und S. 27 ff.). Mehrere der Opfer mussten sich in Therapie bege- ben bzw. hatten Schlafstörungen und litten unter der Angst, im Dunklen nach Draussen zu gehen bzw. sich alleine im Massagesalon aufzuhalten bzw. die glei- che Strecke wie am Tattag zurückzulegen oder litten unter Alpträumen (vgl. Urteil des Landgerichts Köln vom 9. Oktober 2014, S. 12 ff.). Das gesamte Vorgehen des Beschuldigten, insbesondere seine Rücksichtslosig- keit und Zielstrebigkeit, lässt die Begehung weiterer Taten in der Art der began- genen Taten befürchten. Das Gutachten bezeichnet den Beschuldigten zudem als "Intensivtäter" und verweist auf die jeweiligen kurzen Zeiträume, in welchen der Beschuldigte wiederholt auffällig wurde (Urk. HD 19/14 S. 66). Im Weiteren lassen die gesamten Lebensumstände des Beschuldigten keinen anderen Schluss zu, als dass weitere Taten in der Art der begangenen zu befürchten sind: So hat der Beschuldigte keinen Schulabschluss erlangt und konnte keine reguläre Berufs- ausbildung anfangen bzw. abschliessen. In Marokko sah er keine Zukunftsper- spektive und hat das Land 2006 oder 2011 verlassen (hierzu bestehen unter- schiedliche Angaben des Beschuldigten, vgl. Urk. HD 19/14 S. 29 und S. 67). Schon in Italien wurde er straffällig (Urk. HD 11/6 S. 3 und HD 19/14 S. 68), dann (mehrfach) in der Schweiz und in Deutschland. In Westeuropa hat er sich mithin keine Lebensumstände aufgebaut, welche ein deliktfreies Leben implizieren wür- den. Ein soziales Umfeld hat der Beschuldigte in Europa nicht. Wenn der Be- schuldigte behauptet, nach Marokko zurückkehren zu wollen und es bereue, nach Europa gekommen zu sein (Urk. HD 19/14 S. 39), so muss doch festgehalten werden, dass er dort dieselbe Perspektivenlosigkeit vorfinden würde. Zudem ist er Beschuldigte in der Vergangenheit - trotz wiederholt gestellter und wieder zurück- gezogener Asylanträge (vgl. Urk. HD 23/6/5 ff.; Ordner 3) - nicht in sein Heimat- land zurückgekehrt. An dieser Einschätzung der ernsthaften Wiederholungsgefahr und damit Gefährlichkeit ändert auch nicht, dass der Beschuldigte - wie er es sel- ber geltend macht (Urk. HD 23/4 S. 4; Prot. I S. 9; Urk. 125 S. 4 und S. 10 f.;</w:t>
      </w:r>
    </w:p>
    <w:p>
      <w:r>
        <w:t>- 43 - Prot. II S. 11) und über seinen Verteidiger ausführen lässt (Urk. 67 S. 21; Urk. 126 Rz. 28, Rz. 33 und Prot. II S. 10) - sich seit der Verhaftung stark verändert haben will. Der Führungsbericht des Gefängnisses H._____ (Urk. HD 22/37, Ordner 3/6) stellt dem Beschuldigten zwar ein "gutes Zeugnis" aus. Doch auch solch ein Füh- rungsbericht kann die übermässige Häufigkeit der Straffälligkeit des Beschuldig- ten sowie dessen Persönlichkeitsmerkmale nicht kompensieren, zumal im Füh- rungsbericht explizit festgehalten wurde, dass der Beschuldigte mit der Zeit "im- mer mehr psychische Probleme" bekommen habe (Urk. HD 22/37, Ordner 3/6). Zudem hält der Gutachter fest, dass es aufgrund der in der Exploration zutage tre- tenden Reizbarkeit des Beschuldigten (vor allem beim letzten Termin) höchst un- wahrscheinlich sei, dass es bei diesem zu einer "massgebenden Reduktion der psychopathisch-dissozialen Persönlichkeitsstruktur" gekommen wäre, im Gegen- teil sei diese in den Untersuchungsgesprächen "mit hoher Ausprägung deutlich geworden". Wörtlich erachtet es der Gutachter als "erstaunlich", dass dem Be- schuldigten ein gutes Zeugnis ausgestellt worden ist (Urk. HD 19/14 S. 72 f.). Hierzu kann auch auf die Haftzeit in Deutschland vor dem 9. Oktober 2014 ver- wiesen werden, während welcher sich der Beschuldigte verschiedentlich auffällig verhalten hat und mehrfach verlegt werden musste (vgl. Urteil des Landgerichts Köln vom 9. Oktober 2014, S. 40). Der Gutachter hielt zudem ausdrücklich fest, dass die "Dissoziale Persönlichkeitsstörung" weiterhin besteht (Urk. HD 19/14 S.82). Mit der Vorinstanz (Urk. 90 S. 107) ist somit die qualifizierte Gefährlichkeit sowie die ernsthafte Erwartung weiterer Delinquenz zu bejahen. Sowohl die Vor- geschichte, die Anlasstaten wie auch die weitere Entwicklung lassen im konkreten Fall keinen anderen Schluss zu, als dass qualifizierte künftige Delinquenz mit einer hohen Wahrscheinlichkeit zu erwarten ist. Die zurückliegenden Straf- taten gelten dabei als ein sehr zuverlässiger Indikator für die künftige Delinquenz und die künftige rechtserhebliche Gefährlichkeit (vgl. BSK StGB I- HEER, Art. 64 N 10, N 47 und N 51; BSK StGB I-HEER/HABERMEYER, Art. 64 N 67 und N 68). Im vorliegenden Fall muss klarerweise von einem eingeschliffenen Verhaltensmuster gesprochen werden (BSK StGB I-HEER/HABERMEYER, Art. 64 N 68). Die Verwahrung ist gemäss Art. 64 Abs. 1 lit. b StGB unzulässig, wenn eine Massnahme nach Art. 59 StGB einen Erfolg verspricht. Die Verwahrung sieht als</w:t>
      </w:r>
    </w:p>
    <w:p>
      <w:r>
        <w:t>- 44 - isolierende Massnahme den zeitlich unbegrenzten Freiheitsentzug vor, der so lange anhält, wie die Rückfallgefahr eines als gefährlich eingestuften Täters be- stehen bleibt. Die Verwahrung gilt als gravierendste Sanktion und soll nur als ultima Ratio zum Einsatz kommen (BGer 6B_497/2013, Urteil vom 13. März 2014, E. 2.3.). Sie darf nicht angeordnet werden, wenn die bestehende Gefähr- lichkeit des Täters auf andere Weise behoben werden kann (BGer 6B_8/2015, Ur- teil vom 14. September 2015, E. 2.2. mit Hinweisen). Darin kommt die Subsidiari- tät der Verwahrung im Verhältnis zur therapeutischen Massnahme zum Ausdruck. Solange eine therapeutische Massnahme noch Erfolg verspricht, kommt die Ver- wahrung nicht in Frage (BBl 1999 1979 ff, 2078, 2097). Hiervon ist gemäss Bun- desgericht auszugehen, wenn im Zeitpunkt des Entscheides die hinreichende Wahrscheinlichkeit besteht, dass sich durch eine stationäre Behandlung über die Dauer von fünf Jahren die Gefahr weiterer Straftaten im Sinne von Art. 64 Abs. 1 StGB deutlich verringern lässt oder wenn die ausgesprochene Freiheitsstrafe al- lenfalls verbunden mit einer ambulanten Massnahme dem Sicherungsbedürfnis der Allgemeinheit zu genügend vermag (BGer 6B_8/2015, Urteil vom 14. September 2015, E. 2.2. mit Hinweisen). Das Gutachten sieht aus mehreren Gründen die Anordnung einer Massnahme nach Art. 59 StGB (sowie anderer Massnahmen) aus psychiatrischer Sicht als nicht angezeigt. Selbst mit Bezug auf eine Massnahme für junge Erwachsene er- klärt der Gutachter den Beschuldigten als "nicht behandelbar" (Urk. HD 19/14 S. 82 f.). Er begründete dies ausführlich und kommt zum Schluss, dass beim Be- schuldigten sowohl hinsichtlich der "Psychopathy" als auch bezüglich der dis- sozialen Persönlichkeitsstörung die Behandelbarkeit bzw. therapeutische Be- einflussbarkeit sehr gering sei, dies insbesondere auch aufgrund der begrenzten intellektuellen Ressourcen. Zudem weise der Beschuldigte diverse Negativkrite- rien für eine Intervention nach Art. 59 StGB, so eine deutliche und sehr hoch aus- geprägte Alienation, d.h. Entfremdung von grundlegenden innerpsychischen Moti- ven, Prozessen und Affekten. Weiter bestehe eine deutliche psychische Rigidität mit einem Beharren auf eigenen Positionen sowie eine mangelnde bzw. gar feh- lende Bereitschaft, sich auf andere Positionen einzulassen. Auch die Gruppen- fähigkeit, Absprachefähigkeit sowie Veränderungsbereitschaft seien fraglich</w:t>
      </w:r>
    </w:p>
    <w:p>
      <w:r>
        <w:t>- 45 - (Urk. HD 19/14 S. 78 ff.). Dem ist nichts hinzuzufügen, die Schlussfolgerungen des Gutachters sind schlüssig und nachvollziehbar. Die "Psychopathy" sowie die dissoziale Persönlichkeitsstörung, wie sie beim Beschuldigten vorliegt, gründet auch gemäss der Literatur im Wesentlichen auf wiederholtem kriminellem Ver- halten, mangelnder Erreichbarkeit durch Strafe und fehlendem Lernen aus Erfah- rung. Bei Personen mit einer solchen Störung wird davon ausgegangen, dass sie therapeutisch nicht erreichbar sind (vgl. BSK StGB I-HEER/HABERMEYER, Art. 64 N 110). Diese Merkmale gehen aus dem strafrechtlichen Hintergrund des Be- schuldigten für das Gericht klar hervor. Da es sich beim Beschuldigten um einen schweren Fall eines Wiederholungstäters handelt, müssen auch keine gescheiter- ten Behandlungsversuche vorliegen (vgl. gl. BSK StGB I-HEER/HABERMEYER, Art. 64 N 106 mit weiteren Hinweisen). Selbst die Verteidigung macht nicht gel- tend, dass beim Beschuldigten eine konkrete Massnahme Erfolg versprechen würde. Es wird lediglich vorgebracht, dass der Beschuldigte jung sei und Entwick- lungspotential habe (Urk. 67 S. 23; Urk. 126 Rz. 37) und "ohne weiteres davon auszugehen sei, dass der Beschuldigte im deutschen Strafvollzug in der einen oder anderen Form therapeutisch begleitet und gefördert werde" (Urk. 126 Rz. 37). Indes hat sich das Gutachten ausführlich auch mit dem Alter des Be- schuldigten befasst und selbst eine Massnahme für junge Erwachsene als nicht angezeigt betrachtet. Die dissoziale Persönlichkeitsstörung des Beschuldigten sei so verfestigt und auch so schwer ausgeprägt, dass nicht von einer Störung der Persönlichkeitsentwicklung im Sinne von Art. 61 StGB ausgegangen werden kön- ne (Urk. HD 19/14 S. 80 und S. 83). Der Beschuldigte zeigte überdies an der Berufungsverhandlung denn auch kei- nerlei Behandlungsbereitschaft, sondern führte vielmehr aus, er könne sich selbst "kurieren", wobei dies widersprüchlich zu seiner ebenfalls getätigten Aussage, "kein kranker Mensch" zu sein, erscheint (Urk. 125 S. 10). Aus dem Gesagten erhellt, dass keine hinreichende Wahrscheinlichkeit einer deutlichen Verringerung der Gefahr weiterer Straftaten durch eine Massnahme zu erwarten und daher die Verwahrung nach Art. 64 Abs. 1 StGB anzuordnen ist. Zu den Einwendungen der Verteidigung, dass eine Verwahrung nicht "auf Vorrat" er-</w:t>
      </w:r>
    </w:p>
    <w:p>
      <w:r>
        <w:t>- 46 - folgen dürfe, da der Beschuldigte - wenn überhaupt - aufgrund der schon in Deutschland angeordneten Verwahrung erst in weiterer Zukunft in der Schweiz verwahrt werden würde (Urk. 67 S. 22 f.; Urk. 126 Rz. 34 ff.), hat die Vorinstanz schon zutreffende Ausführungen gemacht (Urk. 90 S. 108). Da schon von Geset- zes wegen der Vollzug der Freiheitsstrafe der Verwahrung vorausgeht (Art. 64 Abs. 2 StGB) erhellt ohne Weiteres, dass es auf die Dauer einer solchen Strafe bzw. einer in einem anderen Land angeordneten Verwahrung nicht ankommen kann. Ansonsten könnte bei Personen, welche eine sehr lange Freiheitsstrafe zu verbüssen haben, die Verwahrung gar nie angeordnet werden. Für die Beurtei- lung ist auf die Verhältnisse zum Zeitpunkt des Urteils abzustellen und nicht auf unbekannte Umstände in weiter Zukunft (vgl. BGE 101 IV 274). 5. Es ist somit die Verwahrung des Beschuldigten im Sinne von Art. 64 Abs. 1 StGB anzuordnen. VIII. Zivilansprüche 1. Die Vorinstanz stellte mit Bezug auf den Privatkläger 1 E._____ antragsge- mäss fest, dass der Beschuldigte diesem gegenüber aus dem eingeklagten Er- eignis dem Grundsatze nach schadenersatzpflichtig ist. Zur genauen Feststellung des Umfanges des Schadenersatzanspruches wurde der Privatkläger 1 auf den Weg des Zivilprozesses verwiesen. Zudem wurde der Beschuldigte verpflichtet, dem Privatkläger 1 CHF 6'000 zuzüglich 5 % Zins ab 21. Juli 2016 als Genugtu- ung zu bezahlen (Urk. 90 S. 122). Der Beschuldigte beantragt, dass die Zivilforde- rung sowie die Genugtuungsforderung des Privatkläger 1 vollumgänglich abzu- weisen seien (Urk. 93). 2. Die Zivilklage wird auf den Zivilweg verwiesen, wenn die Privatklägerschaft ihre Klage nicht hinreichend begründet oder beziffert hat (Art. 126 Abs. 2 lit b StPO). Falls die vollständige Beurteilung des Zivilanspruchs unverhältnismässig aufwendig ist, so kann das Gericht die Zivilklage nur dem Grundsatz nach ent- scheiden und sie im Übrigen auf den Zivilweg verweisen (Art. 126 Abs. 3 StPO).</w:t>
      </w:r>
    </w:p>
    <w:p>
      <w:r>
        <w:t>- 47 - Vorliegend steht aufgrund des Schuldspruchs fest, dass der Beschuldigte dem Geschädigten 1 durch sein Verhalten Verletzungen, nämlich ein Loch im Trom- melfell des linken Ohrs (mit Hörminderung), eine geschwollene linke Ohrmuschel, ein blutiges Trommelfell rechts, eine Beule an der Stirn, Blutergüsse, Striemen sowie einen Druckschmerz an einer Rippe zugefügt hat. Der Privatkläger 1 führt zum Schaden aus, dass ihm bisher keine Kosten erwachsen seien, da er vom Sozialamt unterstützt werde. Es sei aber noch unklar, inwieweit ihm in Zukunft Schaden entstehen werde. Es könne nicht abgeschätzt werden, ob zukünftige Arzt- oder Therapiekosten entstehen könnten oder er dem Sozialamt rück- zahlungspflichtig werde (Urk. 66 S. 4). Da der Privatkläger 1 keinen eingetretenen Schaden behauptet bzw. beziffert bzw. substantiiert, kann auch kein Entscheid über den Grundsatz einer Haftplicht im Sinne von Art. 126 Abs. 3 StPO gefällt werden. Mit diesem Grundsatzent- scheid wird nämlich über die grundsätzliche Haftung verbindlich geurteilt. Das nachfolgende Zivilgericht wird durch diesen Entscheid gebunden; es ist ein ver- bindlicher Entscheid über eine zivilrechtliche Teilfrage. Der unverhältnismässige Aufwand - welcher einer abschliessenden Beurteilung durch das Strafgericht im Wege steht - muss sich dabei auf die Beweiserhebung beziehen (vgl. BSK StPO I-DOLGE, Art. 126 N 44 ff.). Dies ist vorliegend nicht der Fall, da die (unbezifferte) Forderung des Privatklägers 1 mangels rechtsgenügender Behauptung sowie Substantiierung einem Beweisverfahren von Vornherein nicht zugänglich ist. Eine Haftung aus Art. 41 Abs. 1 OR - welche Norm vorliegend zur Anwendung kommt - setzt voraus, dass einem anderen widerrechtlich Schaden zugefügt wird. Bei Kör- perverletzung besteht der Schadenersatz im Ersatz der Kosten und Entschädi- gung weiterer Nachteile (z.B. aufgrund Arbeitsunfähigkeit; Art. 46 OR). Dabei handelt es sich um damnum emergens (Abnahme des Vermögens des Geschä- digten) oder um einen lucrum cessans (Entgangener Gewinn). Die begriffliche Umschreibung des Schadens mittels wirtschaftlicher Kriterien schliesst es aus, beispielsweise eine "Körperverletzung" "als solche" bereits als Schaden zu be- zeichnen (BSK OR I-SCHNYDER, Art. 41 N 3 ff.). Eine Schädigung ist mithin nur dann haftpflichtrelevant, wenn sie zu einem Schaden i.S. materieller Einbussen führt; es gilt das Prinzip der konkreten Schadensberechnung (BSK OR I-</w:t>
      </w:r>
    </w:p>
    <w:p>
      <w:r>
        <w:t>- 48 - SCHNYDER, Art. 46 N 2). Diese Voraussetzung ist vorliegend nicht gegeben. Neben dem nicht behaupteten bzw. substantiierten Schaden ist zudem unklar, ob der Privatkläger 1 überhaupt anspruchsberechtigt ist, da mit der Kostenüber- nahme eine Subrogation auf die Versicherung bzw. das Gemeinwesen erfolgt sein könnte. Die Zivilklage ist somit mangels hinreichender Begründung bzw. Be- zifferung auf den Zivilweg zu verweisen (Art. 126 Abs. 2 lit b StPO). 3. Mit Bezug auf die geltend gemachte Genugtuung hat der Privatkläger 1 so- wohl deren Höhe beziffert als auch die Gründe substantiiert, gemäss welchen diese gefordert wird (Urk. 66 S. 4 f.). Die von der Vorinstanz dargelegten Voraus- setzungen zur Zusprechung von Genugtuungen gemäss Art. 49 OR sowie deren Würdigung ausgehend von den Ausführungen der Parteien sowie den Akten sind korrekt (Urk. 90 S. 115) und die von ihr festgesetzte Genugtuung ist in ihrer Höhe von Fr. 6'000.– nicht zu beanstanden. Diese liegt im durchschnittlichen Bereich von Genugtuungen, die in ähnlich gelagerten Fällen zugesprochen werden (vgl. den Verweis der Vorinstanz auf die entsprechende Literaturstelle; Urk. 90 S. 115). Zudem steht der Vorinstanz bei der Zusprechung der Genugtuung ohne- hin ein relativ weites Ermessen zu. Im vorliegenden Fall waren die Einwirkungen des Beschuldigten in die psychische und physische Integrität des Privatklägers 1 ohne Weiteres geeignet, bei ihm eine genugtuungsbegründende Persönlichkeits- verletzung zu bewirken. Er erlitt eine Perforation des Trommelfells sowie eine Hörminderung und musste zwei Operation über sich ergehen lassen. Durch den Verlust eines Teils der Hörleistung hat der Beschuldigte beim Privatkläger 1 eine wesentliche Einschränkung der Lebensqualität verursacht. Diese widerrechtliche Persönlichkeitsverletzung ist mit der Zusprechung einer Genugtuung auszu- gleichen. Der Zinsenlauf beginnt bei Genugtuungen mit der genugtuungsbegrün- denden Handlung, mithin dem 21. Juli 2016. Die zutreffenden Erwägungen der Vorinstanz sind daher vollumfänglich zu übernehmen und der Beschuldigte zu verpflichten, dem Privatkläger 1 Fr. 6'000 zuzüglich 5 % Zins ab 21. Juli 2016 als Genugtuung zu bezahlen.</w:t>
      </w:r>
    </w:p>
    <w:p>
      <w:r>
        <w:t>- 49 - IX. Kosten- und Entschädigungsfolgen 1. Erstinstanzliches Verfahren Nachdem es auch im Berufungsverfahren beim vorinstanzlichen Schuldspruch bleibt, ist die vorinstanzliche Kostenauflage gemäss Dispositiv Ziffer 15 des ange- fochtenen Entscheides ausgangsgemäss zu bestätigen (Art. 426 Abs. 1 Satz 1 StPO). 2. Zweitinstanzliches Verfahren</w:t>
      </w:r>
    </w:p>
    <w:p>
      <w:r>
        <w:rPr>
          <w:b/>
        </w:rPr>
        <w:t>E. 26</w:t>
      </w:r>
    </w:p>
    <w:p>
      <w:r>
        <w:t>Juli 2013 ausgefällten Geldstrafe von 30 Tagessätzen zu CHF 30 wird widerrufen. 7. […] 8. Der Beschuldigte wird gemäss seiner Anerkennung verpflichtet, der Opferhilfe beider Basel, … [Adresse], Schadenersatz von CHF 494.35 zu bezahlen. 9. Der Beschuldigte wird gemäss seiner Anerkennung verpflichtet, der Privatklägerin 3 B._____ CHF 5'000 zuzüglich 5 % Zins ab 30. August 2013 als Genugtuung zu be- zahlen. 10. Der Beschuldigte wird gemäss seiner Anerkennung verpflichtet, der Privatklägerin 4 C._____ CHF 6'000 zuzüglich 5 % Zins ab 1. September 2013 als Genugtuung zu bezahlen. 11. Die Privatklägerin 5 D._____ wird mit ihrem Genugtuungsbegehren auf den Weg des Zivilprozesses verwiesen. 12. […] 13. […] 14. Die Gerichtsgebühr wird festgesetzt auf:</w:t>
      </w:r>
    </w:p>
    <w:p>
      <w:r>
        <w:t>- 54 - CHF 8'000.00 ; die weiteren Auslagen betragen: CHF 7'500.00 Gebühr Anklagebehörde CHF 23'050.45 Auslagen (Gutachten) CHF 600.00 Gebühr Beschwerdeverfahren (G. Nr. UB160170) CHF 18'645.35 amtliche Verteidigung (Rechtsanwalt Y._____) CHF 13'409.10 amtliche Verteidigung (Rechtsanwalt X._____) CHF 6'816.20 unentgeltliche Geschädigtenvertretung (Rechtsanwalt F._____) CHF 3'213.60 unentgeltliche Geschädigtenvertretung (Rechtsanwältin G._____) Allfällige weitere Auslagen bleiben vorbehalten. 15. […] 16. Die Kosten der amtlichen Verteidigungen und der unentgeltlichen Vertretung der Pri- vatklägerschaft werden auf die Gerichtskasse genommen; vorbehalten bleibt eine Nachforderung gemäss Art. 135 Abs. 4 StPO in Bezug auf die Kosten der amtlichen Verteidigungen. 17. Rechtsanwalt lic. iur. X._____ wird für seine Aufwendungen als amtlicher Verteidiger des Beschuldigten mit CHF 13'409.10 (inkl. MwSt.) aus der Gerichtskasse entschä- digt. 18. Rechtsanwalt lic. iur. F._____ wird für seine Aufwendungen als unentgeltlicher Vertre- ter des Privatklägers 1 E._____ mit CHF 6'816.20 (inkl. MwSt.) aus der Gerichtskas- se entschädigt. 19. Rechtsanwältin lic. iur. G._____ wird für ihre Aufwendungen als unentgeltliche Vertre- terin der Privatklägerin 4 C._____ mit CHF 3'213.60 (inkl. MwSt.) aus der Gerichts- kasse entschädigt." 2. Schriftliche Mitteilung mit nachfolgendem Urteil. Es wird erkannt: 1. Der Beschuldigte ist zudem schuldig − der mehrfachen einfachen Körperverletzung im Sinne von Art. 123 Ziff. 1 StGB (ND 7),</w:t>
      </w:r>
    </w:p>
    <w:p>
      <w:r>
        <w:t>- 55 - − der mehrfachen Tätlichkeiten im Sinne von Art. 126 Abs. 1 StGB (ND 7), − der mehrfachen sexuellen Belästigung im Sinne von Art. 198 StGB (ND 7). 2. Der Beschuldigte wird bestraft mit 4 ⅔ Jahren Freiheitsstrafe als teilweise Zusatzstrafe zu der mit Urteil des Bezirksgerichts Zürich vom 3. Dezember 2013 ausgefällten Strafe sowie mit einer Geldstrafe von 180 Tagessätzen zu Fr. 20.– und einer Busse von Fr. 1'000.–. 3. Die Freiheitsstrafe und die Geldstrafe werden vollzogen. Die Busse ist zu bezahlen. 4. Bezahlt der Beschuldigte die Busse schuldhaft nicht, so tritt an deren Stelle eine Ersatzfreiheitsstrafe von 10 Tagen. 5. Es wird die Verwahrung des Beschuldigten im Sinne von Art. 64 Abs. 1 StGB angeordnet. 6. Der Privatkläger 1 E._____ wird mit seinem Schadenersatzbegehren auf den Weg des Zivilprozesses verwiesen. 7. Der Beschuldigte wird verpflichtet, dem Privatkläger 1 E._____ Fr. 6'000.– zuzüglich 5 % Zins ab 21. Juli 2016 als Genugtuung zu bezahlen. 8. Die erstinstanzliche Kostenauflage (Ziff. 15) wird bestätigt.</w:t>
      </w:r>
    </w:p>
    <w:p>
      <w:r>
        <w:t>- 56 - 9. Die zweitinstanzliche Gerichtsgebühr wird festgesetzt auf: Fr. 6'000.– ; die weiteren Kosten betragen: Fr. 5'600.– amtliche Verteidigung unentgeltliche Vertretung Privatkläger 1 (Rechtsanwalt Fr. 1'200.– F._____) unentgeltliche Vertretung Privatklägerin 4 (Rechts- Fr. 300.– anwältin G._____) 10. Die Kosten des Berufungsverfahrens, mit Ausnahme der Kosten der amtlichen Verteidigung und der unentgeltlichen Vertretung der Privat- klägerschaft, werden dem Beschuldigten auferlegt. Die Kosten der amtlichen Verteidigung und der unentgeltlichen Vertretung der Privatklägerschaft wer- den einstweilen auf die Gerichtskasse genommen. Die Rückzahlungspflicht des Beschuldigten für die Kosten der amtlichen Verteidigung bleibt gemäss Art. 135 Abs. 4 StPO vorbehalten. 11. Schriftliche Mitteilung im Dispositiv an − die amtliche Verteidigung des Beschuldigten im Doppel für sich und zuhanden des Beschuldigten (versandt; vorab per Mail); − die Staatsanwaltschaft Zürich-Limmat (versandt; vorab per Mail); − den Vertreter des Privatklägers 1 im Doppel für sich und zuhanden des Privatklägers 1 (versandt); − die Vertreter der Privatkläger 3 und 4 jeweils im Doppel für sich und zuhanden der Privatklägerschaft (im Dispositivauszug, versandt); − die Privatkläger 2, 5 und 6 (im Dispositivauszug, versandt); sowie in vollständiger Ausfertigung an − die amtliche Verteidigung des Beschuldigten im Doppel für sich und zuhanden des Beschuldigten; − die Staatsanwaltschaft Zürich-Limmat; − die Vertreter der Privatkläger 1 und 4 im Doppel für sich und zuhanden der Privatklägerschaft; und nach unbenütztem Ablauf der Rechtsmittelfrist bzw. Erledigung allfälliger Rechtsmittel an</w:t>
      </w:r>
    </w:p>
    <w:p>
      <w:r>
        <w:t>- 57 - − die Vorinstanz; − den Justizvollzug des Kantons Zürich, Abteilung Bewährungs- und Vollzugsdienste; − die Koordinationsstelle VOSTRA mit Formular A und B; − die KOST Zürich mit dem Formular "Löschung des DNA-Profils und Vernichtung des ED-Materials" zwecks Bestimmung der Vernichtungs- und Löschungsdaten; − das Migrationsamt des Kantons Zürich, Berninastrasse 45, Postfach, 8090 Zürich; − die Staatsanwaltschaft Basel-Stadt betr. Aktennr. V130726 082; − die Staatsanwaltschaft Basel-Stadt, Rechnungswesen, betr. Vollzug der Geldstrafe. 12.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 Strafkammer Zürich, 10. Dezember 2018 Der Präsident: Die Gerichtsschreiberin: Dr. iur. F. Bollinger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