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SB170434 vom 14. November 2017</w:t>
      </w:r>
    </w:p>
    <w:p>
      <w:r>
        <w:t>ZH Obergericht, 2017-11-14, DE</w:t>
      </w:r>
    </w:p>
    <w:p>
      <w:r>
        <w:rPr>
          <w:b/>
        </w:rPr>
        <w:t xml:space="preserve">Quelle: </w:t>
      </w:r>
      <w:r>
        <w:t>https://mcp.opencaselaw.ch/entscheid/zh_obergericht_SB170434</w:t>
      </w:r>
    </w:p>
    <w:p>
      <w:r>
        <w:t>FR: ZH_OBERGERICHT SB170434 du 14 novembre 2017</w:t>
      </w:r>
    </w:p>
    <w:p>
      <w:r>
        <w:t>IT: ZH_OBERGERICHT SB170434 del 14 novembre 2017</w:t>
      </w:r>
    </w:p>
    <w:p>
      <w:pPr>
        <w:pStyle w:val="Heading2"/>
      </w:pPr>
      <w:r>
        <w:t>Erwägungen</w:t>
      </w:r>
    </w:p>
    <w:p>
      <w:r>
        <w:rPr>
          <w:b/>
        </w:rPr>
        <w:t>E. 1</w:t>
      </w:r>
    </w:p>
    <w:p>
      <w:r>
        <w:t>Gegen das Urteil des Bezirksgerichts Uster, Einzelgericht in Strafsachen, vom 13. Juni 2017 (Urk. 38) meldete die Verteidigung der Beschuldigten mit Eingabe vom 15. Juni 2017 (Urk. 40) Berufung an. Das begründete Urteil (Urk. 42) wurde der Verteidigung der Beschuldigten am 17. Oktober 2017 zugestellt (Urk. 43 S. 2). Innert der Frist von Art. 399 Abs. 3 StPO wurde aber keine Berufungserklärung beim hiesigen Gericht eingereicht. Da die Einreichung einer Berufungserklärung praxisgemäss eine Gültigkeitsvoraussetzung darstellt und bei deren Nichteinreichung auf die Einholung von Stellungnahmen im Sinne von Art. 403 Abs. 2 StPO verzichtet werden kann (ZR 110/2011 Nr. 69), ist auf die Berufung gestützt auf Art. 403 Abs. 1 und Abs. 3 StPO nicht einzutreten.</w:t>
      </w:r>
    </w:p>
    <w:p>
      <w:r>
        <w:rPr>
          <w:b/>
        </w:rPr>
        <w:t>E. 2</w:t>
      </w:r>
    </w:p>
    <w:p>
      <w:r>
        <w:t>Die zweitinstanzliche Gerichtsgebühr wird festgesetzt auf Fr. 600.–.</w:t>
      </w:r>
    </w:p>
    <w:p>
      <w:r>
        <w:rPr>
          <w:b/>
        </w:rPr>
        <w:t>E. 3</w:t>
      </w:r>
    </w:p>
    <w:p>
      <w:r>
        <w:t>Die Kosten des Berufungsverfahrens werden der Beschuldigten auferlegt.</w:t>
      </w:r>
    </w:p>
    <w:p>
      <w:r>
        <w:rPr>
          <w:b/>
        </w:rPr>
        <w:t>E. 4</w:t>
      </w:r>
    </w:p>
    <w:p>
      <w:r>
        <w:t>Schriftliche Mitteilung an − die Verteidigung im Doppel für sich und zuhanden der Beschuldigten − die Staatsanwaltschaft See/Oberland sowie nach unbenütztem Ablauf der Rechtsmittelfrist resp. Erledigung allfälliger Rechtsmittel an die Vorinstanz (unter Beilage der Akten).</w:t>
      </w:r>
    </w:p>
    <w:p>
      <w:r>
        <w:t>- 3 -</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November 2017 Der Präsident: Die Gerichtsschreiberin: Dr. iur. F. Bollinger lic. iur. S. Leuthold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