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SB170423 vom 7. Mai 2018</w:t>
      </w:r>
    </w:p>
    <w:p>
      <w:r>
        <w:t>ZH Obergericht, 2018-05-07, DE</w:t>
      </w:r>
    </w:p>
    <w:p>
      <w:r>
        <w:rPr>
          <w:b/>
        </w:rPr>
        <w:t xml:space="preserve">Quelle: </w:t>
      </w:r>
      <w:r>
        <w:t>https://mcp.opencaselaw.ch/entscheid/zh_obergericht_SB170423</w:t>
      </w:r>
    </w:p>
    <w:p>
      <w:r>
        <w:t>FR: ZH_OBERGERICHT SB170423 du 7 mai 2018</w:t>
      </w:r>
    </w:p>
    <w:p>
      <w:r>
        <w:t>IT: ZH_OBERGERICHT SB170423 del 7 maggio 2018</w:t>
      </w:r>
    </w:p>
    <w:p>
      <w:pPr>
        <w:pStyle w:val="Heading2"/>
      </w:pPr>
      <w:r>
        <w:t>Erwägungen</w:t>
      </w:r>
    </w:p>
    <w:p>
      <w:r>
        <w:rPr>
          <w:b/>
        </w:rPr>
        <w:t>E. 1</w:t>
      </w:r>
    </w:p>
    <w:p>
      <w:r>
        <w:t>Mit dem eingangs im Dispositiv wiedergegebenen Urteil der Vorinstanz vom 18. April 2017 wurde der Beschuldigte A._____ anklagegemäss der mehrfachen groben sowie der einfachen Verkehrsregelverletzung schuldig gesprochen und mit einer Geldstrafe sowie einer Busse bestraft, wobei ihm für die Geldstrafe der bedingte Strafvollzug verweigert wurde. Sodann wurde eine bedingt aufgescho- bene Vorstrafe vollziehbar erklärt (Urk. 35 S. 29). Gegen diesen Entscheid liess der Beschuldigte durch seinen - ehemaligen - erbetenen Verteidiger mit Eingabe vom 27. April 2017 innert gesetzlicher Frist Berufung anmelden (Art. 399 Abs. 1 StPO; Urk. 27). Die Berufungserklärung der Verteidigung ging ebenfalls innert ge- setzlicher Frist bei der Berufungsinstanz ein (Art. 399 Abs. 3 StPO; Urk. 38). Die Anklagebehörde hat mit Eingabe vom 7. November 2017 innert Frist - sinnge- mäss - mitgeteilt, dass auf Anschlussberufung verzichtet wird (Urk. 42; Art. 400 Abs. 2f. und Art. 401 StPO). Beweisergänzungsanträge wurden im Berufungsver- fahren nicht gestellt (Art. 389 Abs. 3 StPO; Urk. 38 und 42). Die Verteidigung hat die Berufung in ihrer Berufungserklärung nicht beschränkt (Urk. 38; Art. 399 Abs. 4 StPO). Die Anklagebehörde beantragt die Bestätigung des angefochtenen Entscheides (Urk. 42).</w:t>
      </w:r>
    </w:p>
    <w:p>
      <w:r>
        <w:rPr>
          <w:b/>
        </w:rPr>
        <w:t>E. 2</w:t>
      </w:r>
    </w:p>
    <w:p>
      <w:r>
        <w:t>Demnach ist das vorinstanzliche Urteil im Berufungsverfahren vollumfänglich angefochten und dieses in keinem Punkt in Rechtskraft erwachsen (vgl. Art. 404 StPO).</w:t>
      </w:r>
    </w:p>
    <w:p>
      <w:r>
        <w:rPr>
          <w:b/>
        </w:rPr>
        <w:t>E. 3</w:t>
      </w:r>
    </w:p>
    <w:p>
      <w:r>
        <w:t>Zur heutigen Berufungsverhandlung erschienen der Beschuldigte in Be- gleitung seines Verteidigers (Prot. II S. 4). Dem von der Verteidigung gestellten Beweisantrag, es sei die komplette Videoaufzeichnung von B._____ zu den Akten zu erheben und hierfür das Berufungsverfahren vorderhand auszusetzen bzw. die Sache zur Beweisergänzung an die Vorinstanz zurückzuweisen (Urk. 59 S. 3), wurde, wie nachfolgend noch zu zeigen sein wird, nicht nachgegangen. Vorfragen waren keine zu entscheiden und – abgesehen von der Einvernahme des Be-</w:t>
      </w:r>
    </w:p>
    <w:p>
      <w:r>
        <w:t>- 6 - schuldigten (Urk. 58) – deshalb auch keine Beweise abzunehmen (Prot. II S. 6). Das Urteil erging im Anschluss an die Berufungsverhandlung (Prot. II S. 7 ff.).</w:t>
      </w:r>
    </w:p>
    <w:p>
      <w:r>
        <w:rPr>
          <w:b/>
        </w:rPr>
        <w:t>E. 3.1</w:t>
      </w:r>
    </w:p>
    <w:p>
      <w:r>
        <w:t>Die gesamte Schilderung des massgeblichen Anklagesachverhalts mit Aus- nahme der Lenkerschaft des Personenwagens … [Auto-Marke], Kontrollschild TG …, also die inkriminierte Fahrweise, wie dieses Fahrzeug tatzeitaktuell am mutmasslichen Tatort gelenkt worden sei, stützt sich einzig auf die Darstellungen des Anzeigeerstatters C._____ und dessen Beifahrerin - und Ehefrau - B._____. Da der Beschuldigte nicht der Lenker gewesen sein will, hat er dazu konsequen- terweise keine Aussagen gemacht. Die Vorinstanz hat im angefochtenen Ent- scheid die gesamten Darlegungen von C._____ und B._____ (wie auch diejeni- gen des Beschuldigten) ausführlich wiedergegeben, worauf verwiesen wird (Urk. 35 S. 6-12). Der Beschuldigte und sein vormaliger Verteidiger haben im bisheri- gen Verfahren und auch heute nicht in Abrede gestellt respektive in Zweifel gezo- gen, dass das Fahrzeug … [Auto-Marke], Kontrollschild TG …, tatzeitaktuell am mutmasslichen Tatort in jener Art gelenkt worden sei, wie dies in der Anklage- schrift umschrieben wird (Urk. 25; Urk. 59).</w:t>
      </w:r>
    </w:p>
    <w:p>
      <w:r>
        <w:rPr>
          <w:b/>
        </w:rPr>
        <w:t>E. 3.2</w:t>
      </w:r>
    </w:p>
    <w:p>
      <w:r>
        <w:t>C._____ und B._____ haben ihrer schriftlichen Anzeige (Urk. 4), als polizei- liche Auskunftsperson (C._____, Urk. 6/1) sowie als Zeugen (C._____ und B._____, Urk. 6/2 und 6/3) detailliert und kongruent geschildert, dass und in wel- cher Weise der Lenker des … [Auto-Marke], Kontrollschild TG …, sehr nahe auf ihr Fahrzeug aufgeschlossen, dieses rechts überholt und anschliessend auf der Überholspur vor ihnen unnötigerweise ein abruptes Bremsmanöver ausgeführt hat. Entgegen dem Einwand der Verteidigung (Urk. 59 S. 12) ist die polizeiliche Ein- vernahme des Anzeigeerstatters C._____ vom 8. Juni 2015 prozessual durchaus verwertbar. C._____ wurde am 27. September 2016 im Beisein des Beschuldig- ten und seines damaligen Verteidigers als Zeuge einvernommen (Urk. 6/2), wobei die Einvernahme vom 8. Juni 2015 thematisiert und C._____ dazu befragt wurde, ob er damals die Wahrheit gesagt habe (Urk. 6/2 S. 3 Fragen 15 ff.), sowie dem Beschuldigten und seinem damaligen Verteidiger Gelegenheit geboten wurde, selbständig Fragen an den Belastungszeugen C._____ zu stellen, von welchem Recht der Beschuldigte denn auch Gebrauch gemacht hat (Urk. 6/2 S. 8 Fragen 45-50). Dem in Art. 6 Ziff. 3 lit. d EMRK garantierten Anspruch jeder beschuldig-</w:t>
      </w:r>
    </w:p>
    <w:p>
      <w:r>
        <w:t>- 8 - ten Person, Fragen an Belastungszeugen zu stellen oder stellen zu lassen, wurde vorliegend somit genüge getan, weshalb auch die polizeiliche Einvernahme von C._____ vom 8. Juni 2015 verwertbar ist.</w:t>
      </w:r>
    </w:p>
    <w:p>
      <w:r>
        <w:rPr>
          <w:b/>
        </w:rPr>
        <w:t>E. 3.3</w:t>
      </w:r>
    </w:p>
    <w:p>
      <w:r>
        <w:t>Weiter versucht die Verteidigung die allgemeine Glaubwürdigkeit insbeson- dere des Zeugen C._____ in Zweifel zu ziehen, indem sie dessen Verhalten im Zusammenhang mit dem Einreichen der Fotografie kritisiert und dessen Aussa- gen betreffend die Fahrdistanz beim Rechtsüberholen sinngemäss als falsch be- zeichnet (Urk. 59 S. 5 ff. und S. 11). Mit der Vereidigung (Urk. 59 S. 11) kann zwar festgehalten werden, dass ein Überholmanöver bei einer gefahrenen Ge- schwindigkeit des zu überholenden Fahrzeuges von 120 km/h innerhalb der vom Zeugen C._____ angegeben 100 Meter (Urk. 6/1 S. 3 Frage 17) tatsächlich kaum realistisch ist. Abgesehen davon, dass Ungenauigkeiten bei Distanzangaben bei solch hohen Geschwindigkeiten fast schon notorisch sind, beschlägt die Aussage der Zeugen C._____ jedoch in keinster Weise den Wahrheitsgehalt der Kernfrage des inkriminierten Deliktes; nämlich ob der Beschuldigte den Zeugen C._____ rechts überholt hat. Dem Beschuldigten wird in der Anklage in diesem Zusam- menhang sodann auch keine Geschwindigkeitsübertretung vorgeworfen (Urk. 19 S. 3). Die Ausführungen der Verteidigung betreffend den Zeitpunkt, wann der Zeuge C._____ das Foto der Untersuchungsbehörde übergeben hat, und wie sich dieses Verhalten allgemein auf dessen Glaubwürdigkeit auswirke (Urk. 59 S. 5 ff.), sind hingegen nicht nachvollziehbar und konstruiert. Der Zeuge C._____ hat es in sei- ner Eingabe vom 20. Juni 2015 nachvollziehbar geschildert, warum er erst jetzt diese Fotoaufnahme einreichte (Urk. 11). Als ... der Verkehrspolizei sind dem Zeugen C._____ zudem die Abläufe von Strafuntersuchungen durchaus bekannt; er konnte folglich davon ausgehen, dass er irgendwann noch formell als Zeuge befragt werden würde. Entsprechend hat er die Fotografie relativ kurz nach der polizeilichen Befragung eingereicht. Die Zeugenbefragung fand dann erst über ein Jahr später statt (vgl. Urk. 6/1, Urk. 11 und Urk. 6/2). Diese Umstand vermag ent- sprechend in keinster Weise die allgemeine Glaubwürdigkeit des Zeugen C._____</w:t>
      </w:r>
    </w:p>
    <w:p>
      <w:r>
        <w:t>- 9 - zu beschlagen und noch viel weniger die Glaubhaftigkeit seiner konkret gemach- ten Aussagen in Zweifel zu ziehen.</w:t>
      </w:r>
    </w:p>
    <w:p>
      <w:r>
        <w:rPr>
          <w:b/>
        </w:rPr>
        <w:t>E. 3.4</w:t>
      </w:r>
    </w:p>
    <w:p>
      <w:r>
        <w:t>Mit der Beweiswürdigung der Vorinstanz (Urk. 35 S. 12-14) wirken die Schil- derungen von C._____ und B._____ erlebt, nicht übertrieben und sind damit überzeugend. Gestützt darauf ist der - wie erwogen seitens des Beschuldigten nicht substantiiert bestrittene - Anklagesachverhalt, mit Ausnahme der Lenker- schaft des Beschuldigten, ohne Weiteres rechtsgenügend erstellt.</w:t>
      </w:r>
    </w:p>
    <w:p>
      <w:r>
        <w:rPr>
          <w:b/>
        </w:rPr>
        <w:t>E. 4</w:t>
      </w:r>
    </w:p>
    <w:p>
      <w:r>
        <w:t>Soweit für die tatsächliche und die rechtliche Würdigung des eingeklagten Sachverhaltes auf die Erwägungen der Vorinstanz verwiesen wird, so erfolgt dies in Anwendung von Art. 82 Abs. 4 StPO, auch ohne dass dies jeweils explizit Er- wähnung findet. Im Übrigen ist an dieser Stelle darauf hinzuweisen, dass sich die urteilende Instanz nicht mit allen Parteistandpunkten einlässlich auseinander- setzen und jedes einzelne Vorbringen ausdrücklich widerlegen muss (BGE 141 IV 249 E. 1.3.1; BGE 139 IV 179 E. 2.2; BGE 138 IV 81 E. 2.2, je mit Hinweisen). Die Berufungsinstanz kann sich somit auf die für ihren Entscheid wesentlichen Punkte beschränken. II. Schuldpunkt 1. Dem Beschuldigten wird in der Anklageschrift der Anklagebehörde vom 24. Februar 2017 zusammengefasst vorgeworfen, er sei am 14. April 2015, ca. 09.10 Uhr, auf der Autobahn A1 in D._____ mit Fahrtrichtung St. Gallen mit dem von ihm gelenkten Personenwagen … [Auto-Marke], Kontrollschild TG …, während 2 bis 3 Sekunden mit einem Abstand von lediglich ca. 10 Metern hinter dem auf der Überholspur fahrenden Fahrzeug von C._____ hergefahren, habe dieses Fahrzeug anschliessend rechts überholt und sei vor dem Fahrzeug von C._____ wieder auf die Überholspur eingeschwenkt. Dadurch habe er mehrfach eine Gefahr für die Sicherheit der Insassen des Fahrzeugs C._____ sowie für an- dere Verkehrsteilnehmer verursacht. Sodann habe er in der Folge sein Fahrzeug unmittelbar, grundlos und stark abgebremst, weshalb der ihm folgende C._____ ebenfalls habe stark abbremsen müssen (Urk. 19 S. 2-4). 2. Der Beschuldigte bestreitet im Berufungs- wie im bisherigen Verfahren, die inkriminierte Fahrt als Lenker des Fahrzeugs … [Auto-Marke], Kontrollschild TG …, ausgeführt zu haben (Urk. 5/1-3; Prot. I S. 6 ff.; Urk. 58 S. 5).</w:t>
      </w:r>
    </w:p>
    <w:p>
      <w:r>
        <w:t>- 7 -</w:t>
      </w:r>
    </w:p>
    <w:p>
      <w:r>
        <w:rPr>
          <w:b/>
        </w:rPr>
        <w:t>E. 4.1</w:t>
      </w:r>
    </w:p>
    <w:p>
      <w:r>
        <w:t>Die Zeugen B._____C._____ konnten sich den Fahrzeugtyp und die Kon- trollschild-Nummer des Wagens, mit welchem die inkriminierte Fahrt ausgeführt wurde, merken und schildern. Es ist erstellt - und nicht bestritten -, dass es sich dabei um den … [Auto-Marke], Kontrollschild TG …, handelt, welcher auf die Mut- ter des Beschuldigten zugelassen ist (Urk. 2 S. 2). Der Beschuldigte wohnte zum Tatzeitpunkt am gleichen Ort wie die Fahrzeughalterin; er hatte selber keinen Wagen und benutzte das massgebliche Fahrzeug "gelegentlich" (Urk. 5/1 S. 3; Urk. 2 S. 2). Der Beschuldigte gibt konstant an, sich nicht erinnern zu können, wo er sich zum Tatzeitpunkt aufgehalten hat (Urk. 5/1 S. 3; Urk. 5/2 S. 1 und S. 4). Ein konkretes Alibi dahingehend, er habe sich zum Tatzeitpunkt nicht am Tatort aufgehalten, hat er nie geltend gemacht. In seiner zweiten Einvernahme - und somit bereits nachgeschoben - schilderte der Beschuldigte eine Fahrt, die er ge- meinsam mit seinem Vater unternommen habe und stellte vage und allenfalls sinngemäss in den Raum, dies könne zum vorliegenden Tatzeitpunkt gewesen sein (Urk. 5/2 S. 2). Dieser zwischenzeitliche und halbherzige Versuch eines Alibi- Konstrukts wurde im Weiteren jedoch in keiner Weise konkretisiert (Prot. I S. 9 f.). Der Beschuldigte sagte vielmehr ebenfalls (und dies unmissverständlich), bei der angedeuteten Fahrt mit dem Vater als Beifahrer "geht es nicht um die Sache, wel- che mir hier vorgeworfen wird" (also das Rechtsüberholen am 14. April 2015, ca. 09.10 Uhr, auf der Autobahn A1 in D._____; Urk. 5/2 S. 1 f.).</w:t>
      </w:r>
    </w:p>
    <w:p>
      <w:r>
        <w:rPr>
          <w:b/>
        </w:rPr>
        <w:t>E. 4.2</w:t>
      </w:r>
    </w:p>
    <w:p>
      <w:r>
        <w:t>Der Zeuge C._____ beschrieb den fehlbaren Lenker als "Mann, ca. … bis … jährig, ... Typ, … [Haarfarbe], hinter dem Kopf zu einem Rossschwanz gebunden, … [Bart]" (Urk. 6/1 S. 4). Der Beschuldigte hat auf entsprechenden Vorhalt nicht</w:t>
      </w:r>
    </w:p>
    <w:p>
      <w:r>
        <w:t>- 10 - bestritten, dass diese Beschreibung auf ihn zutrifft (Urk. 5/1 S. 4 f.; Prot. I S. 10 und S. 12).</w:t>
      </w:r>
    </w:p>
    <w:p>
      <w:r>
        <w:rPr>
          <w:b/>
        </w:rPr>
        <w:t>E. 4.3</w:t>
      </w:r>
    </w:p>
    <w:p>
      <w:r>
        <w:t>Nach dem inkriminierten Fahrmanöver fuhren der … [Auto-Marke], Kontroll- schild TG …, und der Wagen der Zeugen B._____C._____ einige Sekunden pa- rallel auf gleicher Höhe, was B._____ ermöglichte, mit der Kamera ihres Mobilte- lefons eine Aufnahme des Lenkers des … [Auto-Marke] zu machen (Urk. 5/2 An- hang; Urk. 11). Seitens des Beschuldigten wird und wurde nie geltend gemacht, B._____ habe die fragliche Aufnahme bei anderer Gelegenheit als kurz nach der vorliegend inkriminierten Fahrt gemacht. Vielmehr anerkennt der Beschuldigte, dass die Aufnahme den fehlbaren Lenker zeigt. Der diesbezügliche Einwand und Beweisantrag des Beschuldigten, es sei die ge- samte Videodatei und nicht lediglich die daraus gezogene Bilddatei ins Verfahren zu ziehen und zu berücksichtigen (Urk. 59 S. 5 ff.), verfängt nicht. Inwiefern auf der Videodatei allenfalls Entlastendes für den Beschuldigten enthalten sein sollte, wurde nicht näher begründet und ist auch nicht ersichtlich. Denn es war nie die Rede davon, dass die Zeugin B._____ allfällige deliktische Taten des Beschuldig- ten festgehalten haben sollte. Es ging einzig um die Identifizierung des Fahrers des … [Auto-Marke]. Die Zeugin B._____ hat die Aufnahmen denn auch erst im Stau gemacht, welcher sich offenbar einige Fahrminuten nach den inkriminierten Taten auf der Autobahn gebildet hat (vgl. Urk. 6/3 S. 5 Frage 33). Folglich ist nicht ersichtlich, wie auf den Aufnahmen etwas Entlastendes im Zusammenhang mit den eingeklagten Sachverhalten vorhanden sein soll. Und dass die eingereichte Fotografie prozessual nicht verwertbar sein soll, ist nicht ersichtlich und wurde von der Verteidigung lediglich mit dem pauschalen Verweis auf Kommentarstellen als fraglich bezeichnet, ohne sich aber substantiiert damit auseinander zu setzen (Urk. 59 S. 18). Entsprechend erübrigen sich vertiefte rechtliche Ausführungen zu dieser Thematik.</w:t>
      </w:r>
    </w:p>
    <w:p>
      <w:r>
        <w:rPr>
          <w:b/>
        </w:rPr>
        <w:t>E. 4.4</w:t>
      </w:r>
    </w:p>
    <w:p>
      <w:r>
        <w:t>In seiner ersten polizeilichen Einvernahme wurde dem Beschuldigten eröff- net, dass die Auskunftspersonen B._____C._____ eine Aufnahme des fehlbaren Lenkers gemacht hätten. Der Beschuldigte sagte darauf aus: "Ich gehe mal davon aus, dass einer meiner Brüder oder ich auf dem Bild ist" (Urk. 5/1 S. 6 Frage 23).</w:t>
      </w:r>
    </w:p>
    <w:p>
      <w:r>
        <w:t>- 11 - Interessanterweise schloss der Beschuldigte zu diesem Zeitpunkt also nicht aus, der Täter zu sein! In seiner nächsten polizeilichen Einvernahme, nun durch die Kantonspolizei Zürich, wurde dem Beschuldigten die der Zürcher KaPo zwischen- zeitlich zugegangene Aufnahme vorgelegt (Urk. 5/2 S. 3; vgl. Urk. 11). Der Vor- gang ist wörtlich zu zitieren: Einvernehmender Beamter: "Können Sie mir mitteilen, wer diese Person ist?" Antwort des Beschuldigten: "Dies ist ein Foto von mir. Jeder kann ein Foto von mir machen und verwenden." (Urk. 5/2 S. 3 Frage 21). Der Beschuldigte hat die Protokollierung dieser Einvernahme selber durchgelesen und mit seiner Unterschrift als richtig bestätigt (Urk. 5/2 S. 5). Der Beschuldigte hat somit spontan und ohne Umschweife oder Einschränkungen eingestanden, dass auf der Aufnahme von B._____ er abgebildet ist. Auf entspre- chenden Vorhalt in weiteren Befragungen hat er diese Aussage bestritten: Er ha- be gesagt, dies sei kein Foto von ihm; er habe "dies in der Hitze des Gefechts überlesen oder so; keine Ahnung" (Urk. 5/3 S. 2 f.; Prot. I S. 13 f.). Auch die - vormalige - Verteidigung machte geltend, der Beschuldigte habe "aufgrund der naturgemässen Nervosität eines Befragten … eine sinnverändernde Nuance im Protokolltext übersehen (ein statt kein)" (Urk. 25 S. 7). Dabei handelt es sich of- fensichtlich um eine unbehelfliche Schutzbehauptung: Mit der Vorinstanz macht der zweite Satz: "jeder kann ein Foto von mir machen und verwenden" nur Sinn, wenn vorher gesagt wurde: "Dies ist ein Foto von mir". Im Berufungsverfahren bestreitet der Beschuldigte nun nicht mehr, dass er auf diesem Foto ersichtlich ist. Vielmehr ist er heute der Ansicht, dass dieses Foto und gewisse in diesem Zusammenhang stehende Belastungsaussagen nicht ver- wertbar sein sollen (vgl. diesbezüglich voranstehende Erwägung 4.3.). Aber der diesbezügliche Einwand der Verteidigung, diese Befragung durch den Polizisten sei suggestiv erfolgt und sei deshalb zulasten des Beschuldigten nicht verwertbar (Urk. 59 S. 13 ff.), verfängt nicht ansatzweise. Entgegen der Ansicht der Vertei- digung ist in der konkreten Befragung des Beschuldigten (Urk. 5/2 S. 3) keine un-</w:t>
      </w:r>
    </w:p>
    <w:p>
      <w:r>
        <w:t>- 12 - zulässige Täuschung ersichtlich. Der Beschuldigte wurde darauf hingewiesen, dass am Tag der inkriminierten Handlungen ein Foto "des beschuldigten Lenkers" gemacht worden sei (Urk. 5/2 S. 3 Frage 20), worauf dem Beschuldigten das Foto vorgelegt wurde und er, wie bereits zitiert, unmissverständlich aussagte, dass dies ein Foto von ihm sei (Urk. 5/2 S. 3 Frage 21). Wenn die Verteidigung also ar- gumentiert, "der Polizist hat mit keinem Wort protokolliert, dass er den Berufungs- kläger ausdrücklich darauf hingewiesen hat, dass es sich beim vorgelegten Foto um eben jenes handelt, das vom fehlbaren Lenker im Moment des Vorfalls ange- fertigt worden ist", so ist dies schlichtweg falsch. Es gelingt dem Beschuldigten und der Verteidigung somit nicht, dieses zwischenzeitliche - und im übrigen ange- sichts sämtlicher weiterer Indizien stimmige - Geständnis nachträglich zu zer- reden.</w:t>
      </w:r>
    </w:p>
    <w:p>
      <w:r>
        <w:rPr>
          <w:b/>
        </w:rPr>
        <w:t>E. 4.5</w:t>
      </w:r>
    </w:p>
    <w:p>
      <w:r>
        <w:t>Die Aussagen der Brüder des Beschuldigten, E._____ und F._____, können mit der Vorinstanz und der Verteidigung aus prozessualen Gründen nicht zulasten des Beschuldigten verwendet werden, da diese Personen nie mit dem Beschul- digten konfrontiert wurden und dieser folglich seine Verteidigungsrechte nicht ausüben konnte (Urk. 7 und Urk. 8; Art. 147 Abs. 1 und 4 StPO; Urk. 35 S. 11 f.; Urk. 59 S. 12). Allerdings ergibt sich daraus auch nichts Entlastendes für den Be- schuldigten: Der Bruder E._____ hat kategorisch ausgeschlossen, bei der inkrimi- nierten Fahrt der Lenker des Tatfahrzeugs gewesen zu sein. Zum Täter- Signalement gab er zudem an, er sei älter und habe keinen Rossschwanz (Urk. 7 S. 3). Der Bruder F._____ gab zum Täter-Signalement ebenfalls an, er sei älter; zudem trage er während der Arbeit mehrheitlich Hemden (Urk. 8 S. 4). Auf der Aufnahme von B._____ trägt der fehlbare Lenker ein legeres T-Shirt (Urk. 11). Bei den Angaben der Brüder handelt es sich sodann offensichtlich um Gefällig- keitsaussagen zugunsten des Beschuldigten. Einerseits wirken diese abge- sprochen: Die Brüder wollten sich in keiner Weise erinnern können, wo sie zum Tatzeitpunkt gewesen sind, und - was noch schwerer wiegt - dies auch unmöglich nachträglich (z.B. gestützt auf Agenden) eruieren können. In die gleiche Richtung zeigt die kategorische Verweigerung der Brüder, sich zuhanden weiterer Untersu- chungshandlungen fotografieren zu lassen; dies war schon die Vorgehensweise</w:t>
      </w:r>
    </w:p>
    <w:p>
      <w:r>
        <w:t>- 13 - des Beschuldigten (Urk. 5/1 S. 6). Offensichtlich wurde hier der Vergleich mit der Aufnahme des Täters gefürchtet. Der Bruder E._____ wollte sodann - unbehelflich - einen ihm unterlaufenen, den Beschuldigten nicht entlastenden Versprecher nachträglich zurücknehmen (Urk. 7 S. 3). Das gesamte Aussageverhalten der Brüder des Beschuldigten überzeugt nicht.</w:t>
      </w:r>
    </w:p>
    <w:p>
      <w:r>
        <w:rPr>
          <w:b/>
        </w:rPr>
        <w:t>E. 4.6</w:t>
      </w:r>
    </w:p>
    <w:p>
      <w:r>
        <w:t>Entgegen der Behauptung des vormaligen Verteidigers entlastet den Be- schuldigten schliesslich auch nicht, dass das Forensische Institut Zürich auf ent- sprechende Anfrage der Untersuchungsbehörde die Fotoaufnahme des Lenkers als "qualitativ schlecht" taxiert hat (Urk. 25 S. 4; Urk. 12/2 und 12/3). Diese Vor- prüfung erfolgte mit Blick auf eine mögliche morphologische Personenanalyse durch die Experten des FOR. Das FOR hat in seinem Bericht zur vorläufigen Qua- litätsprüfung ausgeführt, dass die Aufnahme für eine solche Untersuchungshand- lung ungeeignet sei. Der grossflächige Schatten auf dem Gesicht, der Bart und die Sonnenbrille erschweren oder verunmöglichen eine wissenschaftliche Vermessung der Gesichtsabbildung, die später mit anderen Gesichtsaufnahmen verglichen werden könnte (sog. morphologischer Bild-Bildvergleich; vgl. Urk. 11). Entsprechend wurde durch die Untersuchungsbehörde in der Folge auch von der Erteilung eines Auftrags zur Erstellung eines morphologischen Gutachtens abge- sehen. Dies ändert jedoch nichts daran, dass der fehlbare Fahrer auf der frag- lichen Fotografie recht gut abgebildet ist. Gut genug jedenfalls, dass der Beschul- digte sich bei erster Vorlage spontan darauf erkannte und dies auch unmissver- ständlich äusserte.</w:t>
      </w:r>
    </w:p>
    <w:p>
      <w:r>
        <w:rPr>
          <w:b/>
        </w:rPr>
        <w:t>E. 4.7</w:t>
      </w:r>
    </w:p>
    <w:p>
      <w:r>
        <w:t>Insgesamt ist auch zweifelsfrei erstellt, dass der Beschuldigte der Fahrzeug- lenker war, welcher die inkriminierte Fahrt ausgeführt hat.</w:t>
      </w:r>
    </w:p>
    <w:p>
      <w:r>
        <w:rPr>
          <w:b/>
        </w:rPr>
        <w:t>E. 5</w:t>
      </w:r>
    </w:p>
    <w:p>
      <w:r>
        <w:t>Zur Täterkomponente hat die Vorinstanz den Werdegang und die persön- lichen Verhältnisse des Beschuldigen angeführt (Urk. 35 S. 24 f.). An der Beru- fungsverhandlung wurde aktualisiert, dass er nun mit seiner Freundin zusammen wohne, welche sich jedoch als Studentin nur beschränkt und in unregelmässiger Höhe am Mietzins beteiligen könne. Er arbeite nach wie vor bei der G._____ als Vorsorgeberater im Aussendienst, wobei er durchschnittlich Fr. 4'500.– bis Fr. 5'000.– pro Monat verdiene. Bei einem allfälligen Schuldspruch würde er die- sen Job jedoch verlieren, da er ohne Führerausweis keine Kundenbesuche mehr machen könne (Urk. 58 S. 2 ff.). Die persönlichen Verhältnisse wirken strafzumessungsneutral. Eine besondere Strafempfindlichkeit weist der Beschuldigte nicht auf. Ein positives Nachtatverhal- ten in Form von Einsicht, Reue oder auch nur eines Geständnisses kann er nicht strafmindernd für sich reklamieren. Zu einer massiven Straferhöhung führen hin- gegen die zahlreichen Vorstrafen des Beschuldigten, allesamt im Bereich des Strassenverkehrsgesetzes (Urk. 57). Der Beschuldigte hat drei Vorstrafen wegen Nichtabgabe von Ausweisen und/oder Verkehrsschildern. Dies belegt zwar noch kein rücksichtsloses Verhalten im Strassenverkehr, hingegen sehr wohl, dass der</w:t>
      </w:r>
    </w:p>
    <w:p>
      <w:r>
        <w:t>- 18 - Beschuldigte sich um die im Strassenverkehr geltenden gesetzlichen Regeln schlicht futiert. Noch schwerer wiegt die einschlägige Vorstrafe gemäss Strafbe- fehl der Staatsanwaltschaft Kreuzlingen, mit welchem ein gefährliches Überhol- manöver des Beschuldigten sanktioniert wurde (vgl. Beizugsakten). Sodann hat sich der Beschuldigte nur kurz vor den hier zu beurteilenden Taten auch in Deutschland durch eine Geschwindigkeitsüberschreitung strafbar gemacht (Über- schreitung der zulässigen Höchstgeschwindigkeit von 60 km/h um 31 km/h; Urk. 14/4). Zudem wurde dem Beschuldigten bisher schon dreimal für je einen Monat der Führerausweis entzogen (Urk. 14/6 S. 2). Hinzu kommt, dass das vor- liegend Inkriminierte während laufender Probezeit des zitierten Strafbefehls be- gangen wurde. Das Verhalten des Beschuldigten ist insgesamt mit Blick auf die bundesgerichtlichen Praxis als beharrlich und unbelehrbar zu bezeichnen (Urteil 6B_587/2015 vom 6. April 2016 E. 1.3.4.).</w:t>
      </w:r>
    </w:p>
    <w:p>
      <w:r>
        <w:rPr>
          <w:b/>
        </w:rPr>
        <w:t>E. 6</w:t>
      </w:r>
    </w:p>
    <w:p>
      <w:r>
        <w:t>Die Beurteilung der Täterkomponente führt zu einer massiven Erhöhung der nach der Beurteilung der Tatkomponente bemessenen hypothetischen Einsatz- strafe auf eine Geldstrafe von 60 Tagessätzen.</w:t>
      </w:r>
    </w:p>
    <w:p>
      <w:r>
        <w:rPr>
          <w:b/>
        </w:rPr>
        <w:t>E. 7</w:t>
      </w:r>
    </w:p>
    <w:p>
      <w:r>
        <w:t>Die Vorinstanz hat die Tagessatzhöhe mit zutreffender Begründung auf Fr. 100.– festgesetzt (Urk. 35 S. 25 f.). Dies ist auch den aktuellen Verhältnissen des Beschuldigten angemessen (Urk. 45; Urk. 58 S. 2 f.) und wurde im Übrigen von der Verteidigung nicht bemängelt (Urk. 59 S. 22). Die Tagessatzhöhe von Fr. 100.– ist deshalb zu bestätigen.</w:t>
      </w:r>
    </w:p>
    <w:p>
      <w:r>
        <w:rPr>
          <w:b/>
        </w:rPr>
        <w:t>E. 8</w:t>
      </w:r>
    </w:p>
    <w:p>
      <w:r>
        <w:t>Angesichts seiner zahlreichen Vorstrafen ist dem Beschuldigten ohne Weite- res eine schlechte Legalprognose zu stellen (Urk. 57). Wiederholte bedingte wie unbedingte Geldstrafen vermochten ihn nicht davon abzuhalten, immer wieder straffällig zu werden. Wenn die vormalige und auch heutige Verteidigung behaup- tet, der Beschuldigte habe - abgesehen vom Vorliegenden - seit 2010 nicht mehr delinquiert (Urk. 25 S. 9; Urk. 59 S. 23), ist dies mit Verweis auf die Verurteilung in Deutschland aktenwidrig (Urk. 14/4). Die heute auszufällende Geldstrafe ist mit der Vorinstanz (Urk. 35 S. 27) deshalb zu vollziehen (Art. 42 Abs. 1 StGB).</w:t>
      </w:r>
    </w:p>
    <w:p>
      <w:r>
        <w:t>- 19 -</w:t>
      </w:r>
    </w:p>
    <w:p>
      <w:r>
        <w:rPr>
          <w:b/>
        </w:rPr>
        <w:t>E. 9</w:t>
      </w:r>
    </w:p>
    <w:p>
      <w:r>
        <w:t>Für die beiden Übertretungen ist eine Busse auszusprechen (Art. 90 Ziff. 1 SVG). Zum Bremsmanöver hat die Vorinstanz erwogen, "unter Berücksichtigung des Verschuldens, der Gefährlichkeit des Bremsmanövers und der finanziellen Situa- tion des Beschuldigten rechtfertige sich eine Busse von Fr. 1'000.--" (Urk. 35 S. 26). Das Verschulden wiegt noch leicht: Der Anzeigeerstatter hat selber geschildert, der Beschuldigte habe sich in einer relativ grossen Distanz vor ihm befunden, als er gebremst habe; eine Kollisionsgefahr hätte nur bestanden, wenn der Anzeige- erstatter ohne Verlangsamung weitergefahren wäre (Urk. 6/1 S. 3 f.; Urk. 6/2 S. 4 und 6). Das Bremsmanöver des Beschuldigten war somit wohl eigentlich schika- nös, jedoch noch nicht gefährlich. Zum nahen Auffahren des Beschuldigten ist zu bemerken, dass der Beschuldigte auch hier zum Objektiven eine konkrete Gefahr für die Insassen des Wagens des Anzeigeerstatters und allenfalls weitere Verkehrsteilnehmer geschaffen hat. Hätte der Anzeigeerstatter aus irgendwelchen Gründen bremsen müssen, hätte der Be- schuldigte eine Auffahrkollision bei hoher Geschwindigkeit mit allenfalls schwers- ten Folgen nicht vermeiden können. Relativierend wirkt, dass die Phase des zu knappen Abstands nur kurz (gemäss Anklage zugunsten des Beschuldigten: 2 Sekunden) dauerte. Zur subjektiven Tatschwere gilt das zum Rechtsüberholen Erwogene. Für beide Übertretungen rechtfertigt es sich, den Beschuldigten mit einer Busse von je Fr. 500.– zu bestrafen, gesamthaft folglich Fr. 1'000.–, unter Ansetzung ei- ner Ersatzfreiheitsstrafe von 10 Tagen (Art. 106 Abs. 2 StGB).</w:t>
      </w:r>
    </w:p>
    <w:p>
      <w:r>
        <w:rPr>
          <w:b/>
        </w:rPr>
        <w:t>E. 10</w:t>
      </w:r>
    </w:p>
    <w:p>
      <w:r>
        <w:t>Mündliche Eröffnung und schriftliche Mitteilung im Dispositiv an − die Verteidigung im Doppel für sich und zuhanden des Beschuldigten (übergeben) − die Staatsanwaltschaft Winterthur/Unterland sowie in vollständiger Ausfertigung an − die Verteidigung im Doppel für sich und zuhanden des Beschuldigten − die Staatsanwaltschaft Winterthur/Unterland und nach unbenütztem Ablauf der Rechtsmittelfrist bzw. Erledigung allfälliger Rechtsmittel an − die Vorinstanz − das Strassenverkehrsamt des Kantons Zürich, Abteilung Administrativmassnahmen, Richterliche Fahrverbote, 8090 Zürich − die Koordinationsstelle VOSTRA mit Formular A und Formular B − die Staatsanwaltschaft Kreuzlingen zuhanden Geschäftsnummer SBV_K.2011.56</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- 23 - Obergericht des Kantons Zürich I. Strafkammer Zürich, 7. Mai 2018 Der Präsident: Der Gerichtsschreiber: Dr. iur. F. Bollinger lic. iur. T. Walthert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