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SB170421 vom 22. Januar 2018</w:t>
      </w:r>
    </w:p>
    <w:p>
      <w:r>
        <w:t>ZH Obergericht, 2018-01-22, DE</w:t>
      </w:r>
    </w:p>
    <w:p>
      <w:r>
        <w:rPr>
          <w:b/>
        </w:rPr>
        <w:t xml:space="preserve">Quelle: </w:t>
      </w:r>
      <w:r>
        <w:t>https://mcp.opencaselaw.ch/entscheid/zh_obergericht_SB170421</w:t>
      </w:r>
    </w:p>
    <w:p>
      <w:r>
        <w:t>FR: ZH_OBERGERICHT SB170421 du 22 janvier 2018</w:t>
      </w:r>
    </w:p>
    <w:p>
      <w:r>
        <w:t>IT: ZH_OBERGERICHT SB170421 del 22 gennaio 2018</w:t>
      </w:r>
    </w:p>
    <w:p>
      <w:pPr>
        <w:pStyle w:val="Heading2"/>
      </w:pPr>
      <w:r>
        <w:t>Erwägungen</w:t>
      </w:r>
    </w:p>
    <w:p>
      <w:r>
        <w:rPr>
          <w:b/>
        </w:rPr>
        <w:t>E. 1</w:t>
      </w:r>
    </w:p>
    <w:p>
      <w:r>
        <w:t>Die Beschuldigte wurde mit Urteil des Bezirksgerichtes Zürich, 7. Abtei- lung, vom 17. März 2016 des mehrfachen Raubes im Sinne von Art. 140 Ziff. 1 Abs. 1 StGB, teilweise des Versuchs dazu im Sinne von Art. 22 Abs. 1 StGB so- wie der Erpressung im Sinne von Art. 156 Ziff. 1 StGB schuldig gesprochen und mit einer bedingten Freiheitsstrafe von 22 Monaten bestraft (Urk. 50).</w:t>
      </w:r>
    </w:p>
    <w:p>
      <w:r>
        <w:rPr>
          <w:b/>
        </w:rPr>
        <w:t>E. 2</w:t>
      </w:r>
    </w:p>
    <w:p>
      <w:r>
        <w:t>Gegen dieses Urteil meldete die Beschuldigte mit Eingabe vom 29. März 2016 rechtzeitig Berufung an (Prot. I S. 19 f.; Urk. 45; Art. 399 Abs. 1 StPO) und reichte mit Eingabe vom 20. September 2016 fristgerecht die Berufungserklärung ein (Urk. 48/2; Urk. 51). Ihre Berufung richtete sich gegen den Schuld- und Straf- punkt, die Einziehung beschlagnahmter Mobiltelefone sowie gegen die Kosten-</w:t>
      </w:r>
    </w:p>
    <w:p>
      <w:r>
        <w:t>- 8 - und Entschädigungsfolgen. Betreffend den Schuld- und Strafpunkt beantragte sie konkret einen Freispruch vom Vorwurf der Erpressung sowie anstelle des Schuld- spruchs wegen mehrfachen, teilweise versuchten Raubes eine Verurteilung we- gen mehrfachen, teilweise versuchten betrügerischen Missbrauchs einer Daten- verarbeitungsanlage. Für dieses Delikt beantragte sie eine Bestrafung mit einer Geldstrafe von 120 Tagessätzen zu Fr. 100.–. Ausserdem verlangte sie die Her- ausgabe der beschlagnahmten Mobiltelefone (Urk. 61 S. 2).</w:t>
      </w:r>
    </w:p>
    <w:p>
      <w:r>
        <w:rPr>
          <w:b/>
        </w:rPr>
        <w:t>E. 3</w:t>
      </w:r>
    </w:p>
    <w:p>
      <w:r>
        <w:t>Nach Durchführung der mündlichen Berufungsverhandlung am 14. Feb- ruar 2017 erging gleichentags das erste Berufungsurteil (Urk. 64 S. 3 ff.). Mit Entscheid vom 14. Februar 2017 stellte die erkennende Kammer vorab (mittels Beschluss) fest, dass das Urteil des Bezirksgerichtes Zürich vom 17. März 2016 hinsichtlich des Verweises der Schadenersatzansprüche auf den Zivilweg sowie der Entschädigung der amtlichen Verteidigung und der Kostenfestsetzung in Rechtskraft erwachsen sei. Im Erkenntnis verurteilte sie die Beschuldigte wegen mehrfachen, teilweise versuchten betrügerischen Missbrauchs einer Datenverar- beitungsanlage und Erpressung zu einer bedingten Freiheitsstrafe von 18 Mona- ten. Bezüglich der beschlagnahmten Mobiltelefone wurde entschieden, dass die- se der Beschuldigten nach Eintritt der Vollstreckbarkeit des Urteils auf erstes Verlangen herausgegeben werden. Überdies bestätigte die erkennende Kammer die erstinstanzliche Kostenauflage und auferlegte ihr die Kosten des ersten Beru- fungsverfahrens, mit Ausnahme derjenigen der amtlichen Verteidigung (Urk. 65 S. 42 ff.).</w:t>
      </w:r>
    </w:p>
    <w:p>
      <w:r>
        <w:rPr>
          <w:b/>
        </w:rPr>
        <w:t>E. 4</w:t>
      </w:r>
    </w:p>
    <w:p>
      <w:r>
        <w:t>Gegen dieses Urteil erhob die Beschuldigte mit Eingabe vom 5. April 2017 Beschwerde in Strafsachen beim Bundesgericht, beschränkt auf den Ent- scheid betreffend die Auflage der Kosten des ersten Berufungsverfahrens (Urk. 70/2). Das Bundesgericht hiess diese Beschwerde mit Urteil vom 16. Okto- ber 2017 gut, hob die Dispositiv-Ziffer 8 Satz 1 des angefochtenen Urteils (Kos- tenauflage) auf und wies die Sache zur neuen Entscheidung ans Obergericht zu- rück (Urk. 74 S. 4 = Urk. 75 S. 4).</w:t>
      </w:r>
    </w:p>
    <w:p>
      <w:r>
        <w:rPr>
          <w:b/>
        </w:rPr>
        <w:t>E. 5</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- 13 - Obergericht des Kantons Zürich II. Strafkammer Zürich, 22. Januar 2018 Der Präsident: Die Gerichtsschreiberin: Oberrichter lic. iur. Burger MLaw Höchli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