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SB170222 vom 23. Oktober 2017</w:t>
      </w:r>
    </w:p>
    <w:p>
      <w:r>
        <w:t>ZH Obergericht, 2017-10-23, DE</w:t>
      </w:r>
    </w:p>
    <w:p>
      <w:r>
        <w:rPr>
          <w:b/>
        </w:rPr>
        <w:t xml:space="preserve">Quelle: </w:t>
      </w:r>
      <w:r>
        <w:t>https://mcp.opencaselaw.ch/entscheid/zh_obergericht_SB170222</w:t>
      </w:r>
    </w:p>
    <w:p>
      <w:r>
        <w:t>FR: ZH_OBERGERICHT SB170222 du 23 octobre 2017</w:t>
      </w:r>
    </w:p>
    <w:p>
      <w:r>
        <w:t>IT: ZH_OBERGERICHT SB170222 del 23 ottobre 2017</w:t>
      </w:r>
    </w:p>
    <w:p>
      <w:pPr>
        <w:pStyle w:val="Heading2"/>
      </w:pPr>
      <w:r>
        <w:t>Erwägungen</w:t>
      </w:r>
    </w:p>
    <w:p>
      <w:r>
        <w:rPr>
          <w:b/>
        </w:rPr>
        <w:t>E. 1</w:t>
      </w:r>
    </w:p>
    <w:p>
      <w:r>
        <w:t>In Abänderung von Dispositiv Ziff. 2 sei der Beschuldigte mit einer Freiheitsstrafe von höchstens 20 Monaten sowie einer Busse von Fr. 300.-- zu bestrafen unter Anrechnung der erstandenen Haft.</w:t>
      </w:r>
    </w:p>
    <w:p>
      <w:r>
        <w:rPr>
          <w:b/>
        </w:rPr>
        <w:t>E. 1.1</w:t>
      </w:r>
    </w:p>
    <w:p>
      <w:r>
        <w:t>Die Vorinstanz bestrafte den Beschuldigten mit einer Freiheitsstrafe von 42 Monaten.</w:t>
      </w:r>
    </w:p>
    <w:p>
      <w:r>
        <w:t>- 15 -</w:t>
      </w:r>
    </w:p>
    <w:p>
      <w:r>
        <w:rPr>
          <w:b/>
        </w:rPr>
        <w:t>E. 1.2</w:t>
      </w:r>
    </w:p>
    <w:p>
      <w:r>
        <w:t>Die Verteidigung beantragte vor Vorinstanz, der Beschuldigte sei mit einer Freiheitsstrafe von höchstens 20 Monaten zu belegen (vgl. Urk. 71 S. 23). Im Berufungsverfahren beantragte sie eine Freiheitsstrafe von 25 Monaten und 15 Tagen (Urk. 113 S. 14). 2. Strafrahmen und allgemeine Grundsätze der Strafzumessung</w:t>
      </w:r>
    </w:p>
    <w:p>
      <w:r>
        <w:rPr>
          <w:b/>
        </w:rPr>
        <w:t>E. 1.3</w:t>
      </w:r>
    </w:p>
    <w:p>
      <w:r>
        <w:t>Die Staatsanwaltschaft II des Kantons Zürich verzichtete mit Eingabe vom 15. Juni 2017 ausdrücklich auf Anschlussberufung (vgl. Urk. 103).</w:t>
      </w:r>
    </w:p>
    <w:p>
      <w:r>
        <w:rPr>
          <w:b/>
        </w:rPr>
        <w:t>E. 1.4</w:t>
      </w:r>
    </w:p>
    <w:p>
      <w:r>
        <w:t>Am 19. Oktober 2017 gingen die Plädoyernotizen der Verteidigung mit den obenerwähnten Anträgen ein (Urk. 113). Dabei stellte die Verteidigung zudem zum einen den Beweisantrag, es seien hinsichtlich der Qualität des fraglichen Ko- kains die Akten aus den Verfahren gegen E._____ und F._____ hinzuzuziehen (Urk. 113 S. 4), und beantragte zum anderen die Überprüfung der Stromkapazität im UG der G._____-Strasse … betreffend die Frage des möglichen Hanf- Ernteertrags (Urk. 113 S. 6).</w:t>
      </w:r>
    </w:p>
    <w:p>
      <w:r>
        <w:rPr>
          <w:b/>
        </w:rPr>
        <w:t>E. 1.5</w:t>
      </w:r>
    </w:p>
    <w:p>
      <w:r>
        <w:t>Am 23. Oktober 2017 fand die Berufungsverhandlung in Anwesenheit des Beschuldigten und seines amtlichen Verteidigers statt (Prot. II S. 3).</w:t>
      </w:r>
    </w:p>
    <w:p>
      <w:r>
        <w:rPr>
          <w:b/>
        </w:rPr>
        <w:t>E. 2</w:t>
      </w:r>
    </w:p>
    <w:p>
      <w:r>
        <w:t>Sachverhalt gemäss Urteil der Vorinstanz</w:t>
      </w:r>
    </w:p>
    <w:p>
      <w:r>
        <w:rPr>
          <w:b/>
        </w:rPr>
        <w:t>E. 2.1</w:t>
      </w:r>
    </w:p>
    <w:p>
      <w:r>
        <w:t>Vorliegend stehen mehrfache qualifizierte Widerhandlungen gegen das Be- täubungsmittelgesetz zur Debatte.</w:t>
      </w:r>
    </w:p>
    <w:p>
      <w:r>
        <w:rPr>
          <w:b/>
        </w:rPr>
        <w:t>E. 2.2</w:t>
      </w:r>
    </w:p>
    <w:p>
      <w:r>
        <w:t>Infolge der Deliktsmehrheit ist die Strafzumessung in Anwendung von Art. 49 Abs. 1 StGB, welche Bestimmung sich sowohl auf verschiedene als auch auf mehrfach begangene, gleichartige Delikte bezieht, vorzunehmen. Die Vor- instanz hat den gesetzlichen Strafrahmen für die qualifizierte Widerhandlungen gegen das Betäubungsmittelgesetz von einem Jahr bis zu zwanzig Jahren Frei- heitsstrafe, wobei die Freiheitsstrafe mit einer Geldstrafe verbunden werden kann, korrekt abgesteckt. Sie hat auch dargelegt, dass mit der Strafandrohung gestützt auf den qualifizierten Tatbestand von Art. 19 Abs. 2 BetmG der Strafrahmen zum Vorneherein nicht erweitert werden kann, weswegen weitere Qualifikationsmerk- male, wie hier die Bandenmässigkeit, und die mehrfache Tatbegehung straferhö- hend zu berücksichtigen sind. Ergänzend ist festzuhalten, dass vorliegend ebenso wenig eine Unterschreitung des Strafrahmens in Frage kommt.</w:t>
      </w:r>
    </w:p>
    <w:p>
      <w:r>
        <w:rPr>
          <w:b/>
        </w:rPr>
        <w:t>E. 2.3</w:t>
      </w:r>
    </w:p>
    <w:p>
      <w:r>
        <w:t>Zu den konkreten Kriterien der Strafzumessung hat die Vorinstanz unter Verweis auf Art. 47 StGB die nötigen theoretischen Ausführungen gemacht. Sie hat zutreffend festgehalten, dass zwischen der Tat- und der Täterkomponente zu unterscheiden ist. Weiter machte die Vorinstanz Ausführungen zu den Besonder- heiten der Strafzumessung bei Betäubungsmitteldelikten. Auf diese Ausführungen kann vorweg verwiesen werden (Urk. 90 S. 19 f.). 3. Tatkomponente</w:t>
      </w:r>
    </w:p>
    <w:p>
      <w:r>
        <w:rPr>
          <w:b/>
        </w:rPr>
        <w:t>E. 2.4</w:t>
      </w:r>
    </w:p>
    <w:p>
      <w:r>
        <w:t>Hinsichtlich der Anfechtung von Dispositiv-Ziffer 7 ordnete bereits die Vor- instanz die Herausgabe des beschlagnahmten USB-Stick "SONY", schwarz, 16 GB, an den Beschuldigten an. Der Beschuldigte ist diesbezüglich lediglich von der in diesem Zusammenhang angedrohten Vernichtung dieses Gegenstandes bei Unterbleiben eines Herausgabebegehrens bis zum 2. Mai 2017 beschwert (Dispositiv-Ziffer 7, 2. Satz). Damit ist aber auch die angeordnete Herausgabe, die ohnehin nicht in Frage gestellt werden kann (Verschlechterungsverbot), in Rechtskraft erwachsen, was festzustellen ist. Die angefochtene "Vernichtungs- androhung", welche zwangsläufig ohnehin erst ab Rechtskraft des Urteils zum Zuge kommen könnte, ist mangels Notwendigkeit ersatzlos zu streichen.</w:t>
      </w:r>
    </w:p>
    <w:p>
      <w:r>
        <w:t>- 8 -</w:t>
      </w:r>
    </w:p>
    <w:p>
      <w:r>
        <w:rPr>
          <w:b/>
        </w:rPr>
        <w:t>E. 2.5</w:t>
      </w:r>
    </w:p>
    <w:p>
      <w:r>
        <w:t>Zusammenfassend sind – mit Ausnahme der Dispositiv-Ziffern 2 (ohne letz- ten Satzteil, d.h. ohne Busse) und 7 (nur 2. Satz) – sämtliche übrigen Dispositiv- Ziffern des vorinstanzlichen Urteils in Rechtskraft erwachsen, was festzustellen ist. II. Sachverhalt 1. Anklagevorwurf und Stellungnahme des Beschuldigten dazu</w:t>
      </w:r>
    </w:p>
    <w:p>
      <w:r>
        <w:rPr>
          <w:b/>
        </w:rPr>
        <w:t>E. 3</w:t>
      </w:r>
    </w:p>
    <w:p>
      <w:r>
        <w:t>Vorbringen amtliche Verteidigung Wie oben dargetan, bezeichnete die amtliche Verteidigung bereits in der Beru- fungserklärung die von der Vorinstanz gemäss Dispositiv-Ziffer 1 vorgenommene rechtliche Würdigung als zutreffend, nicht jedoch den dieser Würdigung zugrunde gelegten erstinstanzlich festgestellten Sachverhalt (vgl. Urk. 91 S. 3, Urk. 113).</w:t>
      </w:r>
    </w:p>
    <w:p>
      <w:r>
        <w:rPr>
          <w:b/>
        </w:rPr>
        <w:t>E. 3.1</w:t>
      </w:r>
    </w:p>
    <w:p>
      <w:r>
        <w:t>Die Vorinstanz erwog zutreffend, dass vorliegend die mehrfache qualifizierte Widerhandlung gegen das Betäubungsmittelgesetz in Bezug auf die Droge Kokain die verschuldensmässig schwerste Tat ist.</w:t>
      </w:r>
    </w:p>
    <w:p>
      <w:r>
        <w:t>- 16 -</w:t>
      </w:r>
    </w:p>
    <w:p>
      <w:r>
        <w:rPr>
          <w:b/>
        </w:rPr>
        <w:t>E. 3.1.1</w:t>
      </w:r>
    </w:p>
    <w:p>
      <w:r>
        <w:t>Bezüglich der objektiven Tatschwere fasste die Vorinstanz korrekt zusam- men, dass der Beschuldigte mit Kokain handelte, welche Droge sehr gefährlich ist sowohl hinsichtlich ihrer gesundheitlichen Risiken als auch ihres Abhängigkeitspo- tenzials. Der Beschuldigte habe von E._____ 310 Gramm Kokaingemisch bezo- gen und davon rund 120 Gramm (ca. 60 % von 200 Gramm) an B._____ verkauft. Weitere 100 Gramm habe er retournieren müssen, weil er die Drogen nicht habe bezahlen können. Von diesem Kokain konsumierte er nach eigenen Angaben, un- ter Einschluss einer Kokainprobe à 10 Gramm, 60 - 80 Gramm, womit unter dem Titel Handel (Kauf, Verkauf und Rückgabe) eine Menge Kokaingemisch von ca. 230 Gramm zur Debatte steht. Wie oben dargetan, ist hier – in Korrektur der An- nahme der Vorinstanz – von einem Reinheitsgrad von über 70 Gramm reinem Kokain-Hydrochlorid auszugehen, wovon er lediglich aber immerhin 120 bis 130 Gramm Kokaingemisch weiterverkaufte und die übrige Menge (abzüglich Eigen- konsum wie oben erwähnt) an den Lieferanten retournierte. Der Vorinstanz ist zu- zustimmen, dass diese Menge den vom Bundesgericht festgesetzten Grenzwert, ab welchem eine Gefährdung der Gesundheit vieler Menschen vorliegt, um ein Vielfaches überschreitet. Weiter ist korrekt, dass der Beschuldigte mit dieser be- achtlichen Drogenmenge bandenmässig zusammen mit seinem Bruder handelte, mithin ein weiteres Qualifikationsmerkmal von Art. 19 Abs. 2 BetmG verwirklichte, was merklich straferhöhend zu berücksichtigen ist. Bezüglich der Hierarchie er- wog die Vorinstanz zutreffend, dass der Beschuldigte beim gesamten Betäu- bungsmittelhandel eine entscheidende Rolle inne hatte. Er war es, der mit E._____ verhandelte, nach einer gelieferten Kokainprobe die Entscheidung traf, grosse Mengen Kokain bei E._____ zu bestellen, den Entscheid traf, 100 Gramm des gelieferten Kokains zurückzugeben, und Kokain an B._____ weiterverkaufte (so korrekt die Vorinstanz in Urk. 90 S. 20 f.). Nicht zu bemängeln ist die Schluss- folgerung der Vorinstanz, dass aufgrund der Umstände der einzelnen Einkäufe und der dabei umgesetzten Drogenmengen der Beschuldigte nicht lediglich End- verkäufer war, sondern sich auf das Absetzen der Bestellungen und die Organisa- tion der Zu- und Auslieferung der grösseren Drogenmengen beschränken konnte. Dass er im Übrigen der "Chef" innerhalb der Bande war, bestätigte er vor Vo- rinstanz ausdrücklich (vgl. Prot. I S. 14). Seine Aussagen an der Berufungsver-</w:t>
      </w:r>
    </w:p>
    <w:p>
      <w:r>
        <w:t>- 17 - handlung, er habe auf Geheiss seines Vaters gehandelt, der aber nicht direkt von ihm verlangt habe, dass er Drogengeschäfte abwickle (Urk. 119 S. 5), vermögen nichts an der Stellung des Beschuldigten im Rahmen der Drogengeschäfte und dessen Verantwortung für seine deliktischen Handlungen zu ändern. Wie die Vo- rinstanz richtig festhielt, erwirtschaftete der Beschuldigte aus dem Kokainhandel gemäss Anklageziffer II mindestens Fr. 8'400.00 (120 Gramm verkauftes Kokain à mind. Fr. 70.00 pro Gramm), mithin einen nicht bedeutungslosen Betrag.</w:t>
      </w:r>
    </w:p>
    <w:p>
      <w:r>
        <w:rPr>
          <w:b/>
        </w:rPr>
        <w:t>E. 3.1.2</w:t>
      </w:r>
    </w:p>
    <w:p>
      <w:r>
        <w:t>Unter den Titel Kokainhandel fällt auch die nachträglich bestellte Menge von 250 Gramm Kokaingemisch, die der Beschuldigte von unbekannten Liefer- anten beziehen wollte, die für sich allein hinsichtlich des reinen Wirkstoffes wiede- rum den oben erwähnten Grenzwert, ab welchem eine Gefährdung der Gesund- heit vieler Menschen vorliegt, mehrfach überschritten hätte. Seine nicht als unter- geordnet anzusiedelnde Rolle erhellt auch mit Bezug auf diese Bestellung daraus, dass der Beschuldigte, nachdem er von der Verhaftung von E._____ erfuhr, ohne weitere Skrupel den Kontakt mit zwei albanisch stämmigen Männern suchte, um weiteres Kokain zu erwerben, was jedoch aufgrund der Lieferung von rund 500 Gramm Heroin anstatt Kokain nicht gelang (so auch Vorinstanz in Urk. 90 S. 20 f.).</w:t>
      </w:r>
    </w:p>
    <w:p>
      <w:r>
        <w:rPr>
          <w:b/>
        </w:rPr>
        <w:t>E. 3.1.3</w:t>
      </w:r>
    </w:p>
    <w:p>
      <w:r>
        <w:t>Mit Fug ging die Vorinstanz daher davon aus, das der Beschuldigte mit die- sem Verhalten eine erhebliche kriminelle Energie offenbarte. Die objektive Tat- schwere ist somit – unter Berücksichtigung des weiten Strafrahmens – als nicht mehr leicht einzustufen.</w:t>
      </w:r>
    </w:p>
    <w:p>
      <w:r>
        <w:rPr>
          <w:b/>
        </w:rPr>
        <w:t>E. 3.1.4</w:t>
      </w:r>
    </w:p>
    <w:p>
      <w:r>
        <w:t>Hinsichtlich der subjektiven Tatschwere ist der Vorinstanz zuzustimmen, dass der Beschuldigte mit direktem Vorsatz handelte, was sein Verschulden nicht zu relativieren vermag. Wenn die Vorinstanz weiter erwog, dass er diesen Stoff in Umlauf brachte, obwohl er die Gefahren von Kokain kannte und um das Abhän- gigkeitspotenzial und die Wirkung auf Körper und Psyche wusste, so ist dies zu übernehmen. Der Beschuldigte gab wiederholt seine missliche finanzielle Lage und seine Absicht, auch seinen Bruder H._____ finanziell zu unterstützen, als Motiv für den Drogenhandel an (vgl. Prot. I S. 12, Urk. 119 S. 5). Er erhoffte sich also, dadurch zu Geld zu kommen, was zeigt, dass ihn hauptsächlich pekuniäre</w:t>
      </w:r>
    </w:p>
    <w:p>
      <w:r>
        <w:t>- 18 - Interessen ins Drogengeschäft führten. Er handelte mithin aus einem egoistischen Motiv (so auch Vorinstanz in Urk. 90 S. 21). Korrekt hielt die Vorinstanz fest, dass auch wenn der Beschuldigte selbst Kokain konsumierte, sein Handeln sich nicht als reine Beschaffungskriminalität bezeichnen lässt. Nach eigenen Angaben hielt sich der Beschuldigte kurz vor der Verhaftung während zwei Monaten in Pakistan und Thailand auf, in welcher Zeit er nichts konsumierte (vgl. Urk. 2/14 S. 8 zu Ziff. 33). Weiter bezeichnete er sich selber nicht als süchtig (Urk. 2/14 S. 7, Urk. 119 S. 13) und führte dazu aus, dass er keinerlei Entzugserscheinungen in der Haft gehabt habe (vgl. Urk. 2/14 S. 6). Diese Aussagen finden im eingeholten Un- tersuchungsbericht des Instituts für Rechtsmedizin aufgrund einer Haaranalyse Bestätigung (vgl. Urk. 13/6, vgl. auch Urk. 2/14 S. 7). Von einem eigentlichen Suchtzustand, welcher die Delinquenz des Beschuldigten begünstigt oder gar ini- tiiert haben könnte, ist damit nicht auszugehen. Damit ist auch gesagt, dass beim Beschuldigten kein Suchtzustand vorlag, welcher seine Schuldfähigkeit hätte be- einträchtigen können. Die Verteidigung machte wie bereits vor Vorinstanz unter Hinweis auf den kulturellen Hintergrund und die strengen familiären Verpflichtun- gen geltend, dass der Beschuldigte keine andere Wahl gehabt habe, als "mitzu- spielen" (Urk. 71 S. 8 f., Urk. 113 S. 9 ff.). Der Beschuldigte gab an der Beru- fungsverhandlung an, er habe auf Anweisung seines Vaters gehandelt, welcher von ihm verlangt habe, seinen Bruder H._____ finanziell zu unterstützen (Urk. 119 S. 5 f.). Er sei hilflos gewesen und habe unter grossem Druck gestanden (Urk. 119 S. 14). Daraus kann jedoch nicht geschlossen werden, dass der Be- schuldigte in seiner Entscheidungsfreiheit derart eingeschränkt war, dass er sich vom Drogenhandel nicht hätte fernhalten können und stattdessen einer legalen Tätigkeit hätte nachgehen und nach Möglichkeit seinen Bruder hätte unterstützen können. Mit der Vorinstanz ist festzuhalten, dass dem Beschuldigten somit ein normgemässes Verhalten ohne Weiteres zumutbar gewesen wäre (vgl. auch Vo- rinstanz Urk. 90 S. 21). Das objektive Verschulden wird in subjektiver Hinsicht demzufolge nicht relativiert (so auch Vorinstanz).</w:t>
      </w:r>
    </w:p>
    <w:p>
      <w:r>
        <w:rPr>
          <w:b/>
        </w:rPr>
        <w:t>E. 3.1.5</w:t>
      </w:r>
    </w:p>
    <w:p>
      <w:r>
        <w:t>Zusammenfassend ist somit das Tatverschulden bezüglich des Kokainhan- dels als nicht mehr leicht einzustufen. Die hypothetische Einsatz-Freiheitsstrafe</w:t>
      </w:r>
    </w:p>
    <w:p>
      <w:r>
        <w:t>- 19 - aufgrund der Tatkomponente bewegt sich damit im Bereich von 30 Monaten. Die Einsatzstrafe der Vorinstanz (24 Monate) erscheint somit als zu tief.</w:t>
      </w:r>
    </w:p>
    <w:p>
      <w:r>
        <w:rPr>
          <w:b/>
        </w:rPr>
        <w:t>E. 3.2</w:t>
      </w:r>
    </w:p>
    <w:p>
      <w:r>
        <w:t>Mit der Vorinstanz wiegt das objektive Tatverschulden des Beschuldigten in Bezug auf die (ungewollte) Heroinlieferung ebenfalls nicht mehr leicht. Nachdem der Beschuldigte bei E._____ kein Kokain mehr bestellen konnte, suchte er sich neue Lieferanten, welche er in zwei mutmasslich albanisch-stämmigen Männern gefunden zu haben glaubte. Der Beschuldigte lagerte das von diesen statt des bestellten Kokains gelieferten Heroingemisch (netto rund 480 Gramm) an seinem Wohnort, nachdem er zuvor erfolglos versuchte, das Heroin an B._____ zu ver- kaufen. Erst nachdem B._____ kein Interesse am Kauf des gelieferten Heroins zeigte, entschied sich der Beschuldigte schliesslich zur Rückgabe. Bei Heroin handelt es sich ebenfalls um eine sogenannt harte Droge mit grossem gesund- heitsgefährdendem Potenzial, welche im Vergleich zu anderen Drogen ein hohes Abhängigkeitspotenzial birgt (so Vorinstanz unter Hinweis auf Finger- huth/Schlegel/Jucker, a.a.O., N 11 zu Art. 8 BetmG). Der Reinheitsgehalt des beim Beschuldigten gefunden Heroins betrug 21% bzw. 22% (Urk. 14/4 S. 2). Damit ist mit der Vorinstanz von einer erworbenen Menge von rund 103.5 Gramm reinem Heroin-Hydrochlorid auszugehen. Zutreffend ist, dass diese Menge, ohne die tatsächlich gewollte Lieferung von 250 Gramm Kokaingemisch der unbekann- ten Lieferanten zu berücksichtigen, den vom Bundesgericht festgesetzten Grenz- wert, ab welchem eine Gefährdung der Gesundheit vieler Menschen vorliegt, um ein Vielfaches überschreitet. Auch mit Bezug auf das Heroingeschäft ist die objek- tive Tatschwere als nicht mehr leicht zu bezeichnen. Bezüglich des subjektiven Tatverschuldens ist von direktem Vorsatz auszugehen und davon, dass der Be- schuldigte die stark gesundheitsgefährdende Wirkung des Heroins kannte. Die Tatsache, dass er bedenkenlos die Drogen abzusetzen versuchte (Angebot an B._____), bevor er sich zu deren Lagerung entschied, lässt auch bei diesem Ge- schäft seine Skrupellosigkeit und eine erhebliche kriminelle Energie aufscheinen. Auch hier stehen mithin geldwerte Vorteile als Motiv im Spiel. Das subjektive Tat- verschulden vermag daher an der objektiven Tatschwere nichts zu ändern. Dies alles führt zu einer starken Erhöhung der oben angegebenen hypothetischen Ein- satzstrafe.</w:t>
      </w:r>
    </w:p>
    <w:p>
      <w:r>
        <w:t>- 20 -</w:t>
      </w:r>
    </w:p>
    <w:p>
      <w:r>
        <w:rPr>
          <w:b/>
        </w:rPr>
        <w:t>E. 3.3</w:t>
      </w:r>
    </w:p>
    <w:p>
      <w:r>
        <w:t>Zu berücksichtigen sind ferner die 27.7 Gramm Marihuana aus dem Betrieb der Hanf-Indoor-Anlage im 1. Untergeschoss seines Wohnorts. Wenn die Vor- instanz bezüglich des objektiven Tatverschuldens festhielt, dass das vorgefunde- ne Marihuana einen THC-Gehalt von 6% aufwies, womit es sich um Marihuana von mittlerem Wirkstoffgehalt handelte, so ist dies zu übernehmen. Korrekt ist so- dann, dass die Hanf-Indoor-Anlage für ein Vielfaches der effektiv vorgefundenen Pflanzen und die professionelle Aufzucht und Pflege ausgelegt war, wenn auch offen ist, wie gross der Ernteertrag tatsächlich gewesen wäre (vgl. Verteidigung Urk. 113 S. 5 f.). Zutreffend ist weiter, dass der Beschuldigte auch diesbezüglich zusammen mit B._____ und seinen Neffen den Plan zum Aufbau und Betrieb der Anlage hatte, wobei der Umstand alleine, dass er es war, der die Lokalitäten zur Verfügung stellte, seine nicht subalterne Rolle in diesem Geschäft zeigt. Mit der Vorinstanz ist festzuhalten, dass der Beschuldigte mit seinem Bruder, mit wel- chem er bandenmässig zusammenwirkte, den Plan, eine professionelle Hanf- Indoor-Anlage aufzubauen und zu betreiben, um damit Umsatz und Gewinn zu erzielen, besprach, wobei jener (der Bruder) hauptsächlich für den Aufbau und das Giessen der Hanfpflanzen verantwortlich gewesen wäre (vgl. Urk. 90 S. 23). Auch mit Bezug auf dieses Geschäft ist das objektive Tatverschulden – dies mit der Vorinstanz – als nicht mehr leicht zu taxieren. Zum subjektiven Tatverschul- den sind wiederum die direktvorsätzliche Tatbegehung und das geldwerte Motiv zu erwähnen. Dass es sich bei Marihuana um eine sogenannt weiche Droge han- delt, welche aber bei lange dauerndem und übermässigem Gebrauch zu physi- schen und psychischen Belastungen führt, und dass die Gefahren, die vom Kon- sum von Cannabis für die menschliche Gesundheit ausgehen, im Vergleich zu harten Drogen deutlich geringer sind, hat bereits die Vorinstanz zutreffend er- wähnt (vgl. Urk. 90 S. 23 unter Hinweis auf dazu BGE 117 IV 314 S. 322). Der Vorinstanz ist damit zuzustimmen, dass das subjektive Tatverschulden die objek- tive Tatschwere dennoch nur marginal relativiert. Auch diese Delinquenz führt damit zu einer spürbaren Erhöhung der Einsatzstrafe.</w:t>
      </w:r>
    </w:p>
    <w:p>
      <w:r>
        <w:t>- 21 - 4. Täterkomponente</w:t>
      </w:r>
    </w:p>
    <w:p>
      <w:r>
        <w:rPr>
          <w:b/>
        </w:rPr>
        <w:t>E. 4</w:t>
      </w:r>
    </w:p>
    <w:p>
      <w:r>
        <w:t>Kokain (Anklagevorwurf II)</w:t>
      </w:r>
    </w:p>
    <w:p>
      <w:r>
        <w:rPr>
          <w:b/>
        </w:rPr>
        <w:t>E. 4.1</w:t>
      </w:r>
    </w:p>
    <w:p>
      <w:r>
        <w:t>Was das Vorleben und die persönlichen Verhältnisse des Beschuldigten be- trifft, so ist vorab auf die zutreffenden Ausführungen der Vorinstanz mit den ent- sprechenden Aktenhinweisen zu verweisen (vgl. Urk. 90 S. 23 f.). An der Beru- fungsverhandlung ergänzte der Beschuldigte, dass er mit seinem Sohn, der bei einer Pflegefamilie untergebracht ist, in regelmässigem telefonischen Kontakt ste- he und diesen im Rahmen eines Hafturlaubs gesehen habe. Bezüglich des Todes seiner Ehefrau sei noch nicht alles geklärt, es sei aber richtig, dass sein Bruder I._____ im Verdacht stehe, mit dem Tod etwas zu tun zu haben (Urk. 119 S. 3 f.). In den persönlichen Verhältnissen des Beschuldigten sind keine strafzumes- sungsrelevanten Faktoren ersichtlich.</w:t>
      </w:r>
    </w:p>
    <w:p>
      <w:r>
        <w:rPr>
          <w:b/>
        </w:rPr>
        <w:t>E. 4.2</w:t>
      </w:r>
    </w:p>
    <w:p>
      <w:r>
        <w:t>In Bezug auf die deliktische Vergangenheit des Beschuldigten wies die Vor- instanz korrekt auf die beiden Vorstrafen vom 13. August 2008 und vom 24. Mai 2012 hin (vgl. Urk. 90 S. 24). Von gewichtiger Bedeutung für das vorliegende Ver- fahren ist die einschlägige Vorstrafe des Beschuldigten aus dem Jahr 2008, mit welcher er wegen Widerhandlung gegen das Betäubungsmittelgesetz mit einer bedingten Freiheitsstrafe von 17 Monaten (abzüglich 118 Tage Untersuchungs- haft) und einer Busse von Fr. 700.-- sanktioniert wurde (vgl. Urk. 99). Auch da- mals ging es – nebst Konsum – um Drogenhandel mit Kokain (vgl. Urk. 31/2 und vgl. Urteil in den beigezogenen Akten Urk. 54). Hinsichtlich der zweiten Vorstrafe vom 24. Mai 2012 wegen Betrugs, die zu einer teilbedingten Geldstrafe von 60 Tagessätzen à Fr. 40.-- führte, ist – mit der Vorinstanz – anzumerken, dass der Beschuldigte die heute zur Diskussion stehenden Verfehlungen innerhalb der ihm damals angesetzten dreijährigen Probezeit beging. Wenn die Vorinstanz die Vor- strafen nebst der Delinquenz während der Probezeit als deutlich straferhöhend gewichtete, so ist ihr – dies entgegen der Verteidigung, die insbesondere die ein- schlägige Vorstrafe aus dem Jahre 2008 zufolge Zeitablauf zu bagatellisieren ver- suchte (vgl. Urk. 71 S. 20) – zuzustimmen (vgl. Urk. 90 S. 24).</w:t>
      </w:r>
    </w:p>
    <w:p>
      <w:r>
        <w:rPr>
          <w:b/>
        </w:rPr>
        <w:t>E. 4.3</w:t>
      </w:r>
    </w:p>
    <w:p>
      <w:r>
        <w:t>Bezüglich des Nachtatverhaltens des Beschuldigten stellt sich vorab die Frage nach der Bewertung des Geständnisses. Dazu erwog die Vorinstanz, der Beschuldigte habe nach anfänglich anderslautenden Depositionen die ihm zur</w:t>
      </w:r>
    </w:p>
    <w:p>
      <w:r>
        <w:t>- 22 - Last gelegten Delikte im Verlauf der Untersuchung eingestanden. Allerdings sei einerseits die Untersuchung zum Zeitpunkt des Geständnisses bereits weit fort- geschritten und andererseits die Beweislage aufgrund der Ergebnisse der Über- wachungsmassnahmen sowie der Sicherstellungen eindeutig gewesen (vgl. Urk. 90 S. 24). Dem ist zuzustimmen. Ergänzend ist anzuführen, dass das schrift- liche Geständnis erst Ende Mai 2016 erstattet wurde, mithin nach beinahe 8- monatiger Untersuchungshaft und nach Durchführung unzähliger Einvernahmen. Weiter fällt auf, dass sich der Beschuldigte auf Vorhalt von Ungereimtheiten zwi- schen den aus der Untersuchung gewonnenen Erkenntnissen und dem abgege- benen "Geständnis" in den nachfolgenden Einvernahmen jeweils auf das abge- gebene Schriftstück verwies (vgl. u.a. Urk. 2/14 S. 9) bzw. weitere Ausführungen verweigerte (vgl. z.B. Urk. 2/12 S. 25) – was fraglos sein gutes Recht und ihm nicht anzulasten ist – bzw. Erinnerungslücken geltend machte (vgl. dazu u.a. Urk. 2/12 S. 18). Von einer vorbehaltlosen Bereitschaft, über seine Verfehlungen Auskunft zu geben, kann also nicht die Rede sein, daran ändern auch die Ausfüh- rungen der Verteidigung dazu nichts (vgl. Urk. 71 S. 14 ff., Urk. 113 S. 11 f.). Demgegenüber ist mit der Vorinstanz einzuräumen, dass es aufgrund seiner De- positionen immerhin möglich war, weitere Einvernahmen in Bezug auf das Hierar- chiegefüge innerhalb der Bande zu vermeiden (vgl. Vorinstanz in Urk. 90 S. 24). Im Ergebnis ist dem Beschuldigten daher lediglich eine sehr leichte Strafminde- rung wegen des Geständnisses zuzugestehen.</w:t>
      </w:r>
    </w:p>
    <w:p>
      <w:r>
        <w:rPr>
          <w:b/>
        </w:rPr>
        <w:t>E. 4.4</w:t>
      </w:r>
    </w:p>
    <w:p>
      <w:r>
        <w:t>Der Beschuldigte betonte, er bereue die Taten sehr, er hätte nur schon sei- nem Sohn zuliebe diese nie begehen dürfen, bat um Verständnis für seine da- maligen Sachzwänge (finanzielle Sorgen, Druck seiner Familie in der Schweiz, in Pakistan und in Thailand) und beteuerte, nunmehr Verantwortung für sein Leben zu übernehmen (vgl. Urk. 28/42 letzte Seite). Weiter erklärte er vor Vorinstanz, ei- nen Fehler gemacht zu haben, weswegen er sich entschuldige und hoffe, Verzei- hung zu erhalten (vgl. Prot. I S. 38), was er auch im Berufungsverfahren tat (vgl. Prot. II S. 5). Unter Berücksichtigung der Tatsache, dass er solche Reuebekun- dungen bereits im früheren Verfahren zum Besten gab ("Ich habe einen Fehler begangen und entschuldige mich dafür. Einen solchen Fehler will ich nie wieder machen.", auch damals begründete er seine Delinquenz mit finanziellen Sorgen,</w:t>
      </w:r>
    </w:p>
    <w:p>
      <w:r>
        <w:t>- 23 - vgl. Urk. 21/2 S. 13) wirken diese floskelhaft und erscheinen als reine Lippen- bekenntnisse, weshalb nicht von einer besonderen Einsicht, die zu einer Straf- erleichterung führen könnte, die Rede sein kann. Die von der Verteidigung an- gesprochene gute Führung des Beschuldigten im Strafvollzug, die durch ent- sprechende Berichte nicht in Frage gestellt wird (Urk. 113 S. 13, Urk. 108 f.), ist strafzumessungsneutral zu bewerten, weil eine gute Führung vorausgesetzt wird.</w:t>
      </w:r>
    </w:p>
    <w:p>
      <w:r>
        <w:rPr>
          <w:b/>
        </w:rPr>
        <w:t>E. 4.5</w:t>
      </w:r>
    </w:p>
    <w:p>
      <w:r>
        <w:t>Schliesslich ist die Wirkung der Strafe auf das Leben des Beschuldigten mit zu berücksichtigen, womit letztlich die Strafempfindlichkeit angesprochen wird. Unter diesem Aspekt machte die Verteidigung die gesundheitlichen Probleme des Beschuldigten geltend (vgl. Urk. 71 S. 19, Urk. 113 S. 13), die Trennung von sei- nem 10-jährigen Sohn (Urk. 71 S. 18, Urk. 113 S. 13) und der Umstand, dass der Beschuldigte keine Zukunft mehr in der Schweiz habe (vgl. Urk. 71 S. 19).</w:t>
      </w:r>
    </w:p>
    <w:p>
      <w:r>
        <w:rPr>
          <w:b/>
        </w:rPr>
        <w:t>E. 4.5.1</w:t>
      </w:r>
    </w:p>
    <w:p>
      <w:r>
        <w:t>Das Bundesgericht hat sich in seiner Rechtsprechung in verschiedenen Entscheiden zum Strafzumessungsfaktor der Strafempfindlichkeit geäussert (vgl. Urteil 6B_1037/2009 E. 4.3. und die Übersicht im Urteil 6B_470/2009 vom 23. November 2009 E. 2.5). Dabei hielt es fest, dass die Verbüssung einer Frei- heitsstrafe für jeden in ein familiäres Umfeld eingebetteten Beschuldigten mit ei- ner gewissen Härte verbunden ist. Als unmittelbare gesetzmässige Folge jeder Sanktion dürfe diese Konsequenz daher nur bei Vorliegen aussergewöhnlicher Umstände erheblich strafmindernd wirken.</w:t>
      </w:r>
    </w:p>
    <w:p>
      <w:r>
        <w:rPr>
          <w:b/>
        </w:rPr>
        <w:t>E. 4.5.2</w:t>
      </w:r>
    </w:p>
    <w:p>
      <w:r>
        <w:t>Es ist zwar zutreffend, dass der Beschuldigte für ein 10-jähriges Kind die alleinige Verantwortung trägt, nachdem dessen Mutter gestorben ist. Auf der an- deren Seite ist aber zu berücksichtigen, dass er sich weder durch seine Verant- wortung gegenüber seinem Sohn, noch durch dessen Betreuungsbedürftigkeit vom deliktischen Tun abhalten liess. Dass die Verbüssung einer Freiheitsstrafe die Trennung von seinem Sohn bewirkt, ist daher eine für ihn voraussehbare Konsequenz seiner Delinquenz, weshalb kein Raum für eine Strafminderung bleibt.</w:t>
      </w:r>
    </w:p>
    <w:p>
      <w:r>
        <w:rPr>
          <w:b/>
        </w:rPr>
        <w:t>E. 4.5.3</w:t>
      </w:r>
    </w:p>
    <w:p>
      <w:r>
        <w:t>Weiter bildet nach der bundesgerichtlichen Rechtsprechung eine allfällige ausländerrechtliche Folge der Straftat (wie die drohende Wegweisung aus der</w:t>
      </w:r>
    </w:p>
    <w:p>
      <w:r>
        <w:t>- 24 - Schweiz) grundsätzlich keinen Grund für die Annahme einer erhöhten Straf- empfindlichkeit (vgl. Urteile 6B_116/2012 vom 30.3.2012 E. 3.4 mit Hinweisen, 6B_619/2011 vom 1.11.2011 E. 3, 6B_203/2010 vom 27. Mai 2010 E. 5.3.3., 6B_1027/2009 vom 18. Februar 2010 E. 4.1.4. und 4.5.; vgl. Cavallo/Donatsch, Entwicklungen im Strafrecht in SJZ 107/2011 S. 521). Dieser Umstand ist daher strafzumessungsneutral (vgl. dazu auch Fingerhuth/Schlegel/Jucker, Kommentar BetmG, 3. Auflage, Zürich 2016, N 23 zu Art. 47 StGB).</w:t>
      </w:r>
    </w:p>
    <w:p>
      <w:r>
        <w:rPr>
          <w:b/>
        </w:rPr>
        <w:t>E. 4.5.4</w:t>
      </w:r>
    </w:p>
    <w:p>
      <w:r>
        <w:t>Mit Bezug auf den gesundheitlichen Zustand des Beschuldigten ist fest- zuhalten, dass nach eigener Darstellung die während der Haft aufgetretenen ge- sundheitlichen Probleme mit Antritt des vorzeitigen Strafvollzugs in den Hinter- grund traten, was er auch an der Berufungsverhandlung bestätigte (vgl. Urk. 119 S. 2). Demzufolge ist eine diesbezügliche Strafminderung nicht angezeigt.</w:t>
      </w:r>
    </w:p>
    <w:p>
      <w:r>
        <w:rPr>
          <w:b/>
        </w:rPr>
        <w:t>E. 4.5.5</w:t>
      </w:r>
    </w:p>
    <w:p>
      <w:r>
        <w:t>Zusammenfassend sind vorliegend keine aussergewöhnliche Umstände er- kennbar, die auf eine erhöhte Strafempfindlichkeit schliessen liessen.</w:t>
      </w:r>
    </w:p>
    <w:p>
      <w:r>
        <w:rPr>
          <w:b/>
        </w:rPr>
        <w:t>E. 4.6</w:t>
      </w:r>
    </w:p>
    <w:p>
      <w:r>
        <w:t>Insgesamt führt die Würdigung der Täterkomponente (deutliche Straf- erhöhung wegen der Vorstrafen und der Delinquenz während der Probezeit ge- genüber der sehr leichten Strafminderung wegen des Geständnisses) zu einer spürbaren Erhöhung der Einsatzstrafe. 5. Gesamtwürdigung</w:t>
      </w:r>
    </w:p>
    <w:p>
      <w:r>
        <w:rPr>
          <w:b/>
        </w:rPr>
        <w:t>E. 5</w:t>
      </w:r>
    </w:p>
    <w:p>
      <w:r>
        <w:t>Hanf-Indoor-Anlage (Anklageziffer III)</w:t>
      </w:r>
    </w:p>
    <w:p>
      <w:r>
        <w:rPr>
          <w:b/>
        </w:rPr>
        <w:t>E. 5.1</w:t>
      </w:r>
    </w:p>
    <w:p>
      <w:r>
        <w:t>Ausgehend von der im Rahmen der Tatkomponente festgesetzten hypothe- tischen Freiheitsstrafe und in Würdigung der vorstehend aufgeführten weiteren Strafzumessungsfaktoren erweist sich die von der Vorinstanz ausgefällte Frei- heitsstrafe von 42 Monaten – entgegen der Verteidigung – als nicht übersetzt. Da einzig der Beschuldigte appelliert, ist eine Erhöhung des Strafmasses schon aus prozessualen Gründen ausgeschlossen. Die vorinstanzliche Strafe ist daher zu bestätigen.</w:t>
      </w:r>
    </w:p>
    <w:p>
      <w:r>
        <w:rPr>
          <w:b/>
        </w:rPr>
        <w:t>E. 5.2</w:t>
      </w:r>
    </w:p>
    <w:p>
      <w:r>
        <w:t>Dass diese Strafe in keiner Weise übersetzt ist, zeigt eine Vergleichsrech- nung nach dem Strafzumessungsmodell Fingerhuth/Schlegel/Jucker (Kommentar Betäubungsmittelgesetz, Zürich 2016): Bei ca. 69 Gramm reinem Kokain wäre</w:t>
      </w:r>
    </w:p>
    <w:p>
      <w:r>
        <w:t>- 25 - von einer Einsatzstrafe im Bereich von 18 Monaten auszugehen (a.a.O. S. 546). Vorliegend betrug die Menge reinen Kokains über 70 Gramm, wovon zugunsten des Beschuldigten ausgegangen wird. Weiter liegt diesbezüglich das Qualifika- tionsmerkmal der Bandenmässigkeit vor. Dazu kommt, dass der Beschuldigte An- stalten traf, zu einer den schweren Fall übersteigende Menge Kokain und dass er das stattdessen gelieferte Heroin (103,5 Gramm reines Heroin) vorerst abzu- setzen versuchte (Anstaltentreffen) und danach lagerte. Bandenmässigkeit liegt sodann zum Anstaltentreffen mit Bezug auf Cannabis (Hanf-Indoor-Anlage) vor. Dies alles rechtfertigt mehr als eine Verdoppelung der Ausgangsbasis. Das Ge- ständnis ist – wie oben dargetan – mit einem Abzug von höchstens 5% (vgl. dazu oben und vgl. auch a.a.O. N 47 S. 547) zu berücksichtigen. Demgegenüber schlagen die Vorstrafen (insbesondere die einschlägige) mit 30% zu Buche. Ent- gegen der Verteidigung (Urk. 71 S. 31) rechtfertigen sich hier keine Abzüge unter dem Titel "deutlich weniger als fünf Geschäfte". Auch unter angemessener Be- rücksichtigung des Eigenkonsums ist die von der Vorinstanz ermittelte Sanktion von 42 Monaten mit Sicherheit nicht überrissen, sondern liegt gar im unteren Be- reich der Gerichtspraxis zu Vergleichsfällen.</w:t>
      </w:r>
    </w:p>
    <w:p>
      <w:r>
        <w:rPr>
          <w:b/>
        </w:rPr>
        <w:t>E. 5.3</w:t>
      </w:r>
    </w:p>
    <w:p>
      <w:r>
        <w:t>Die erlittene Haft und der vorzeitige Strafvollzugs ab 8. September 2015 ist dem Beschuldigten mit 777 Tagen anzurechnen. V. Kosten- und Entschädigungsfolgen 1. Kosten der Berufungsinstanz Die Kosten im Rechtsmittelverfahren tragen die Parteien nach Massgabe ihres Obsiegens oder Unterliegens (Art. 428 Abs. 1 StPO). Der Beschuldigte unterliegt mit seinen Anträgen vollumfänglich. Demnach sind ihm die Kosten des Beru- fungsverfahrens aufzuerlegen. Die Kosten für die amtliche Verteidigung sind einstweilen auf die Gerichtskasse zu nehmen, wobei der Rückforderungsvorbe- halt nach Art. 135 Abs. 4 StPO anzubringen ist.</w:t>
      </w:r>
    </w:p>
    <w:p>
      <w:r>
        <w:t>- 26 - 2. Entschädigung amtlicher Verteidiger Mit Honorarnote vom 19. Oktober 2017 bezifferte der amtliche Verteidiger seinen Aufwand für das Berufungsverfahren mit Fr. 9'737.10 (vgl. Urk. 116). Die vom Verteidiger approximativ geschätzten 5 Stunden für die Hauptverhandlung sind um zwei Stunden zu reduzieren (vgl. Prot. II S. 3 und 9), womit sich ein Honorar von Fr. 9'261.90 (inkl. Mehrwertsteuer) ergibt, welches dem amtlichen Verteidiger zuzusprechen ist. Es wird beschlossen: 1. Es wird festgestellt, dass das Urteil des Bezirksgerichts Winterthur vom 1. Februar 2017 wie folgt in Rechtskraft erwachsen ist: 1. Der Beschuldigte A._____ ist schuldig der mehrfachen qualifizierten Widerhandlung gegen das Betäubungsmittelgesetz im Sinne von Art. 19 Abs. 1 lit. a, c, d und g in Verbindung mit Abs. 2 lit. a und b BetmG sowie der mehrfachen Übertretung des Be- täubungsmittelgesetzes im Sinne von Art. 19a Ziff. 1 BetmG. 2. Der Beschuldigte wird … mit einer Busse von Fr. 300.– bestraft. 3. …die Busse ist zu bezahlen. Bezahlt der Beschuldigte die Busse schuldhaft nicht, so tritt an deren Stelle eine Ersatzfreiheitsstrafe von 3 Tagen. 4. Der mit Strafbefehl der Staatsanwaltschaft Winterthur/Unterland vom 24. Mai 2012 für eine Geldstrafe von 30 Tagessätzen zu Fr. 40.– gewährte teilbedingte Strafvollzug wird widerrufen. Die restliche Geldstrafe von 30 Tagessätzen zu Fr. 40.– ist zu be- zahlen. 5. Die mit Verfügung der Staatsanwaltschaft II des Kantons Zürich vom 2. Oktober 2015 sowie 1. Februar 2016 beschlagnahmten Barschaften von Fr. 500.– und Euro 375.– (Fr. 402.20) werden (soweit ausreichend) zur Deckung der Busse sowie den Ver- fahrenskosten herangezogen.</w:t>
      </w:r>
    </w:p>
    <w:p>
      <w:r>
        <w:rPr>
          <w:b/>
        </w:rPr>
        <w:t>E. 6</w:t>
      </w:r>
    </w:p>
    <w:p>
      <w:r>
        <w:t>Die folgenden mit Verfügungen der Staatsanwaltschaft II des Kantons Zürich vom</w:t>
      </w:r>
    </w:p>
    <w:p>
      <w:r>
        <w:rPr>
          <w:b/>
        </w:rPr>
        <w:t>E. 11</w:t>
      </w:r>
    </w:p>
    <w:p>
      <w:r>
        <w:t>Juli 2016 beschlagnahmten Gegenstände werden eingezogen und der Lager- behörde zur Vernichtung überlassen: - 1 Minigrip mit gelblich-weissem Pulver, 0.99 Gramm Kokaingemisch, rein 0.61 Gramm Cocain-Hydrochlorid (A008'534'438) - 1 Röhrchen sowie leeres Minigrip (A008'567'133) - 1 Kartonschachtel (A008'534'245)</w:t>
      </w:r>
    </w:p>
    <w:p>
      <w:r>
        <w:t>- 27 - - 1 Plastiksack mit beige-braunem Pulver, netto 232 Gramm Heroingemisch, rein ca. 49.8 Gramm Heroin-Hydrochlorid (A008'534'267) - 1 Plastiksack mit beige-braunem Pulver, netto 248 Gramm Heroingemisch, rein ca. 53.7 Gramm Heroin-Hydrochlorid (A008'534'392) - Betäubungsmittelhandelsutensilien wie Milchzucker etc. (A008'536'843) - 1 Löffel etc. (A008'537'017) - 1 Schraubstockpresse, blau (A008'535'726) - Pressformen aus Stahl (A008'535'748) - 1 Rolle Alufolie (A008'536'796) - SIM-Karten sowie SIM-Karten Halterungen, inkl. 2 Mobiltelefone - (gem. sep. Verzeichnis, Ziff. 1-29, mit folgenden Ass.-Nr.: A008'534'585; A008'534'610; A008'534'654; A008'535'033; A008'535'066; A008'535'088; A008'535'146; A008'535'168; A008'535'179; A008'535'191; A008'535'204; A008'535'215; A008'535'226; A008'535'237; A008'535'248; A008'535'259; A008'535'260; A008'535'271; A008'535'328; A008'535'384; A008'535'408; A008'535'420; A008'535'431; A008'535'602; A008'537'244; A008'537'517; A008'537'540; A008'534'836; A008'535'599) - 1 digitale Taschenwaage (A008'534'701) - 1 digitale Taschenwaage, DIPSE M-200, defekt (A008'537'006) - 1 digitale Taschenwaage, Swiss Check 200 (A008'536'785) - 1 Mobiltelefon SWITEL Magic S40D, schwarz (A008'535'339) - 1 Mobiltelefon Samsung GT-E1080W, schwarz (A008'535'340) - 1 Mobiltelefon Samsung SM-G900F, weiss (A008'535'351) - 1 Mobiltelefon Samsung SM-G900F, schwarz (A008'535'362) - 1 Mobiltelefon Nokia RM-443 (A008'535'373) - 1 Mobiltelefon Nokia, schwarz (A008'535'588) - 1 Mobiltelefon Nokia RM-873 (A008'535'599) - 3 ausländische SIM-Karten (A008'534'518) - 1 italienische SIM-Karte (A008'535'282) - 1 ausländische SIM-Karte (A008'535'317) - 1 ausländische SIM-Karte (A008'535'395) - 1 deutsche SIM-Karte (A008'535'419) - div. Verträge und Schriftlichkeiten mit B._____ und C._____ (A008'536'901)</w:t>
      </w:r>
    </w:p>
    <w:p>
      <w:r>
        <w:t>- 28 - - 1 Schlafsack grün/schwarz (A008'537'017) - 1 leere Mobiltelefonpackung (A008'537'711) - 1 Versicherungspolice SWICA, ltd. auf "D._____" (A005'844'357) - Handschriften-Kurzbericht - 2 Klebeasservate DNA (A008'857'087) 7. Der mit Verfügung der Staatsanwaltschaft II des Kantons Zürich vom 11. Juli 2016 beschlagnahmte USB-Stick "SONY", schwarz, 16 GB, wird dem Beschuldigten nach Eintritt der Rechtskraft des Urteils auf erstes Verlangen herausgegeben. 8. Die Entscheidgebühr wird angesetzt auf: Fr. 3'600.00 ; die weiteren Kosten betragen: Fr. 4'000.00 Gebühr Vorverfahren Fr. 9'550.85 Auslagen Vorverfahren (Gutachten) Fr. 1'816.45 ½ Auslagen ERZ (Hanf-Indoor Anlage) Fr. 4'340.00 Auslagen der Polizei Fr. 54'053.50 amtliche Verteidigung (inkl. Barauslagen und MwSt.) Fr. 77'360.80 Total Allfällige weitere Auslagen bleiben vorbehalten. 9. Die Kosten der Untersuchung und des gerichtlichen Verfahrens, einschliesslich der- jenigen der amtlichen Verteidigung, werden dem Beschuldigten auferlegt. Die Kosten der amtlichen Verteidigung werden indessen einstweilen auf die Gerichtskasse ge- nommen; eine Nachforderung gemäss Art. 135 Abs. 4 StPO bleibt vorbehalten."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