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SB160506 vom 17. Oktober 2017</w:t>
      </w:r>
    </w:p>
    <w:p>
      <w:r>
        <w:t>ZH Obergericht, 2017-10-17, DE</w:t>
      </w:r>
    </w:p>
    <w:p>
      <w:r>
        <w:rPr>
          <w:b/>
        </w:rPr>
        <w:t xml:space="preserve">Quelle: </w:t>
      </w:r>
      <w:r>
        <w:t>https://mcp.opencaselaw.ch/entscheid/zh_obergericht_SB160506</w:t>
      </w:r>
    </w:p>
    <w:p>
      <w:r>
        <w:t>FR: ZH_OBERGERICHT SB160506 du 17 octobre 2017</w:t>
      </w:r>
    </w:p>
    <w:p>
      <w:r>
        <w:t>IT: ZH_OBERGERICHT SB160506 del 17 ottobre 2017</w:t>
      </w:r>
    </w:p>
    <w:p>
      <w:pPr>
        <w:pStyle w:val="Heading2"/>
      </w:pPr>
      <w:r>
        <w:t>Erwägungen</w:t>
      </w:r>
    </w:p>
    <w:p>
      <w:r>
        <w:rPr>
          <w:b/>
        </w:rPr>
        <w:t>E. 1</w:t>
      </w:r>
    </w:p>
    <w:p>
      <w:r>
        <w:t>Die Berufung des Beschuldigten richtet sich im Wesentlichen gegen den mit Urteil der Vorinstanz ergangenen Schuldspruch hinsichtlich der Vorwürfe des Betrugs sowie des Führens eines nicht betriebssicheren Fahrzeuges (Urk. 75 S. 2; Urk. 106 S. 1 f.). Der Privatkläger 2 beantragte mit seiner Berufung, den Be- schuldigten in Abänderung des vorinstanzlichen Urteils auch hinsichtlich des Vor- wurfs der Veruntreuung und des Entzugs von Pfandsachen und Retentionsge- genständen schuldig zu sprechen (Urk. 77 S. 2 f.; Urk. 108 S. 1 f.). Während die Staatsanwaltschaft mit ihrer Anschlussberufungserklärung zunächst ebenfalls be- antragte, der Beschuldigte sei auch der Veruntreuung und des Entzugs von Pfandsachen und Retentionsgegenständen schuldig zu sprechen (Urk. 81 S. 2), beschränkte sie ihre Anschlussberufung anlässlich der Berufungsverhandlung auf die ebenfalls beantragte Erhöhung des Strafmasses. So verlangte sie schliesslich die Bestrafung des Beschuldigten mit einer bedingten Freiheitsstrafe von 18 Monaten, unter Ansetzung einer Probezeit von 3 Jahren, sowie mit einer Bus- se von Fr. 1'000.– (Urk. 109 S. 1).</w:t>
      </w:r>
    </w:p>
    <w:p>
      <w:r>
        <w:rPr>
          <w:b/>
        </w:rPr>
        <w:t>E. 1.1</w:t>
      </w:r>
    </w:p>
    <w:p>
      <w:r>
        <w:t>Der Beschuldigte ist der Begehung mehrerer Straftaten schuldig zu sprechen, wobei der Betrug im Sinne von Art. 146 StGB, für welchen das Gesetz eine Bestrafung mit Freiheitsstrafe bis zu fünf Jahren oder Geldstrafe vorsieht, die schwerste zu beurteilende Straftat darstellt.</w:t>
      </w:r>
    </w:p>
    <w:p>
      <w:r>
        <w:rPr>
          <w:b/>
        </w:rPr>
        <w:t>E. 1.2</w:t>
      </w:r>
    </w:p>
    <w:p>
      <w:r>
        <w:t>Innerhalb des Strafrahmens bemisst das Gericht die Strafe nach dem Verschulden des Täters, wobei das Vorleben und die persönlichen Verhältnisse</w:t>
      </w:r>
    </w:p>
    <w:p>
      <w:r>
        <w:t>- 36 - des Täters sowie die Wirkung der Strafe auf dessen Leben zu berücksichtigen sind (Art. 47 Abs. 1 StGB). Das Verschulden wird dabei nach der Schwere der Verletzung oder Gefährdung des betroffenen Rechtsguts, nach der Verwerflichkeit des Handelns, den Beweggründen und Zielen des Täters sowie danach bestimmt, wie weit dieser nach den gesamten Umständen in der Lage war, die Gefährdung oder Verletzung zu vermeiden (Art. 47 Abs. 2 StGB). Für die Zumessung der Stra- fe ist zwischen der Tat- und der Täterkomponente zu unterscheiden. Bei der Tat- komponente ist als Ausgangspunkt die objektive Schwere des Delikts festzulegen und zu bewerten. Dabei ist anhand des Ausmasses des Erfolgs sowie aufgrund der Art und Weise des Vorgehens zu beurteilen, wie stark das strafrechtlich ge- schützte Rechtsgut beeinträchtigt wurde. Hinsichtlich des subjektiven Verschul- dens sind insbesondere das Motiv, die Beweggründe, die Willensrichtung sowie das Mass an Entscheidungsfreiheit des Täters zu beurteilen. Die Täterkomponen- te umfasst die persönlichen Verhältnisse und das Vorleben, insbesondere frühere Strafen oder Wohlverhalten, sowie das Verhalten nach der Tat und im Strafver- fahren, insbesondere Reue und Einsicht oder ein Geständnis (BGE 123 IV 49 E. 2; BGE 136 IV 55).</w:t>
      </w:r>
    </w:p>
    <w:p>
      <w:r>
        <w:rPr>
          <w:b/>
        </w:rPr>
        <w:t>E. 1.3</w:t>
      </w:r>
    </w:p>
    <w:p>
      <w:r>
        <w:t>Ist der Täter wie vorliegend wegen einer Mehrzahl von Delikten sowie wegen mehrfacher Tatbegehung zu bestrafen, hat das Gericht in Anwendung von Art. 49 Abs. 1 StGB basierend auf der Tatkomponente zunächst die Einsatzstrafe für das schwerste Delikt zu bestimmen. In einem weiteren Schritt sind die übrigen Delikte - wiederum basierend auf der Tatkomponente - zu beurteilen, und es ist dafür unter Berücksichtigung der jeweiligen Umstände die hypothetische Strafe zu ermitteln. Soweit für die mehreren zu beurteilenden Straftaten jeweils gleichartige Strafen als angemessen erscheinen, ist sodann unter Berücksichtigung des Aspe- rationsprinzips die hypothetische Gesamtstrafe für sämtliche Delikte festzulegen. Anschliessend ist die Täterkomponente zu berücksichtigen (BGE 141 IV 61 E. 6.1.2. und Urteil des Bundesgerichts 6B_42/2016 vom 26. Mai 2016 E. 5.1. mit Hinweisen). Die Bildung einer Gesamtstrafe im Sinne von Art. 49 Abs. 1 StGB ist nur bei gleichartigen Strafen möglich. Geld- und Freiheitsstrafe sind keine gleichartigen</w:t>
      </w:r>
    </w:p>
    <w:p>
      <w:r>
        <w:t>- 37 - Strafen im Sinne von Art. 49 Abs. 1 StGB (BGE 137 IV 57 E. 4.3.1; TRECH- SEL/AFFOLTER-EIJSTEN, in: Praxiskommentar StGB, N 7 zu Art. 49 StGB). Un- gleichartige Strafen sind daher kumulativ zu verhängen, da das Asperationsprin- zip nur greift, wenn das Gericht im konkreten Fall für jeden einzelnen Norm- verstoss gleichartige Strafen ausfällt. Dass die anzuwendenden Strafbestimmun- gen abstrakt gleichartige Strafen androhen, genügt nicht (BGE 142 IV 265 E. 2.3.3 und 138 IV 120 E. 5.2).</w:t>
      </w:r>
    </w:p>
    <w:p>
      <w:r>
        <w:rPr>
          <w:b/>
        </w:rPr>
        <w:t>E. 1.4</w:t>
      </w:r>
    </w:p>
    <w:p>
      <w:r>
        <w:t>Für Strafen von weniger als sechs Monaten ist grundsätzlich eine Geld- strafe oder gemeinnützige Arbeit auszusprechen (Art. 34 Abs. 1, Art. 37 Abs. 1, Art. 40 und 41 Abs. 1 StGB). Für Strafen von sechs Monaten bis zu einem Jahr sieht das Gesetz die Geldstrafe und die Freiheitsstrafe vor (Art. 34 und 40 StGB). Zwar stellt die Geldstrafe die Hauptsanktion dar. Sie ist aber nicht die allein mög- liche Strafe. Allgemein sind für die Wahl der Sanktionsart die Kriterien, die sich aus Art. 47 StGB herleiten lassen, heranzuziehen, namentlich das Gewicht der Tat und das Verschulden des Täters. Grundsätzlich gilt, dass die Strafe umso schwerer ausfällt, je grösser das Verschulden ist (MATHYS, Leitfaden Strafzu- messung, Basel 2016, N 350-351). Als wichtiges Kriterium sind weiter die Zweckmässigkeit einer bestimmten Sanktion, ihre Auswirkungen auf den Täter und sein soziales Umfeld sowie ihre präventive Effizienz zu berücksichtigen (BGE 134 IV 97 E. 4.2). Da Art. 41 StGB in erster Linie bezweckt, dass kein Freiheitsentzug von we- niger als sechs Monaten angeordnet wird, stellt sich dieses Problem bei der Bil- dung einer Gesamtstrafe nicht, wenn als Einsatzstrafe für die schwerste Straftat eine Freiheitsstrafe festgesetzt und deren Dauer für die weiteren Delikte ange- messen erhöht wird, solange die Gesamtstrafe mindestens sechs Monate beträgt. Massgebend ist die Dauer der Strafe, welche der Beschuldigte allenfalls zu ver- büssen hat (Urteil des Bundesgerichts 6B_1246/ 2015 vom 9. März 2016 E. 1.2.2 mit Hinweisen; MATHYS, Leitfaden Strafzumessung, a.a.O., N 363). 2. Sowohl für den Betrug im Sinne von Art. 146 StGB als auch für den Miss- brauch von Ausweisen und Schildern im Sinne von Art. 97 Abs. 1 lit. e und f SVG sieht das Gesetz nebst einer Freiheitsstrafe eine Geldstrafe als mögliche Sanktion</w:t>
      </w:r>
    </w:p>
    <w:p>
      <w:r>
        <w:t>- 38 - vor. Wie zu zeigen sein wird, kommt als Einsatzstrafe für den Betrug als schwers- tes Delikt jedoch einzig eine Freiheitsstrafe in Frage. Bereits vor der Begehung der heute zu beurteilenden Delikte wurde der Beschuldigte mehrfach zu Geldstra- fen verurteilt (Urk. 102). In Anbetracht dessen, dass ihn diese Strafen ganz offen- kundig nicht von weiterer Delinquenz abzuhalten vermochten, erweist es sich nicht als zweckmässig, ihn wegen des mehrfachen Missbrauchs von Ausweisen und Schildern erneut mit einer Geldstrafe zu bestrafen, zumal er hinsichtlich der Missachtung von Normen des Strassenverkehrsrechts mehrfach einschlägig vor- bestraft ist (siehe dazu nachstehende Erw. 5.2.). Zudem steht diese Tatbegehung im Zusammenhang mit der Reparatur / Aufbesserung des fraglichen Ferraris (Prot. II S. 53-55), mithin mit einem Handeln, das bezüglich des Dossiers 1 zum Betrugsvorwurf führte. Auch für dieses Delikt wird daher eine Freiheitsstrafe aus- zufällen sein, wobei in Betracht fällt, dass hierfür (noch) der bedingte Strafvollzug zu gewähren sein wird (siehe nachstehende Erw. VI.). Für den Betrug und den mehrfachen Missbrauch von Ausweisen und Schildern ist somit nachfolgend eine Gesamtstrafe zu bilden. 3.1. Für den Betrug im Sinne von Art. 146 StGB sieht das Gesetz eine Be- strafung mit Freiheitsstrafe bis zu fünf Jahren oder Geldstrafe vor. Aussergewöhn- liche Umstände, die es angezeigt erscheinen lassen, diesen Strafrahmen im vor- liegenden Fall zu verlassen, bestehen nicht (vgl. BGE 136 IV 55 E. 5.8). Die Stra- fe ist vorliegend innerhalb des ordentlichen Strafrahmens zu bemessen. 3.2. In Bezug auf die objektive Tatschwere ist festzuhalten, dass es sich beim Privatkläger 1 um eine Privatperson handelt, welcher der Beschuldigte durch sein Vorgehen einen nicht unerheblichen Schaden in der Höhe von Fr. 37'000.– zufügte. Allerdings sind innerhalb des Betrugstatbestandes weit höhere Delikts- summen denkbar. Das Vorgehen des Beschuldigten wiegt innerhalb des Betrugs- tatbestandes, der per se eine gewisse Raffinesse bei der Täuschung des Opfers voraussetzt, sodann weder besonders leicht, noch ganz schwer. Immerhin setzte die Tat aber eine relativ umfangreiche Planung und Vorarbeit voraus und entbehrt die Kaschierung von schwerwiegenden Mängeln nicht einer gewissen Dreistigkeit.</w:t>
      </w:r>
    </w:p>
    <w:p>
      <w:r>
        <w:t>- 39 - Die objektive Schwere dieser Tat ist demnach als keinesfalls leicht zu qualifizie- ren. 3.3.1. Hinsichtlich der subjektiven Tatschwere ist zu berücksichtigen, dass der Beschuldigte mit direktem Vorsatz handelte. Er verfolgte von Beginn weg das Ziel, durch den Verkauf des Porsches einen möglichst hohen Gewinn zu erzielen und handelte mithin aus rein finanziellen Interessen. Der Beschuldigte erklärte, im Jahre 2013 noch Geld aus den Firmen von früher zur Verfügung gehabt zu haben (Prot. I S. 12). Er befand sich somit nicht in einer finanziellen Notlage. Dies zeigt sich unter anderem auch daran, dass er überhaupt in der Lage war, den Porsche 911 Turbo S zu einem Preis von Fr. 21'300.– zu erwerben. Zudem wäre es dem Beschuldigten ohne Weiteres möglich gewesen, das Fahrzeug unter wahrheitsge- treuer Deklaration zu dessen tatsächlichem Wert zu verkaufen, wenn er das Geld wieder gebraucht hätte. 3.3.2. Eine verschuldensmindernde Beeinträchtigung seiner Schuldfähigkeit im Sinne von Art. 19 StGB im Tatzeitpunkt oder andere Strafmilderungsgründe im Sinne von Art. 48 StGB sind nicht gegeben. 3.3.3. Demzufolge wird das Verschulden des Betrugs durch die subjektive Schwere der Tat nicht gemindert. Eine Einsatzstrafe von 13 Monaten Freiheits- strafe erweist sich als angemessen. 4. Im Rahmen der Asperation gemäss Art. 49 Abs. 1 StGB ist nun die Tat- komponente des mehrfachen Missbrauchs von Ausweisen und Schildern zu ge- wichten:</w:t>
      </w:r>
    </w:p>
    <w:p>
      <w:r>
        <w:rPr>
          <w:b/>
        </w:rPr>
        <w:t>E. 2</w:t>
      </w:r>
    </w:p>
    <w:p>
      <w:r>
        <w:t>Gemäss Art. 402 StPO in Verbindung mit Art. 437 StPO wird die Rechts- kraft des angefochtenen Urteils im Umfang der Anfechtung gehemmt. Nachdem die Urteilsdispositivziffern 1 teilweise (Schuldspruch betreffend mehrfachem Missbrauch von Ausweisen und Schildern), 5 (Einziehung), 9 (Entschädigung amtliche Verteidigung) und 10 (Kostenfestsetzung) unangefochten blieben, ist mit- tels Beschluss festzustellen, dass das vorinstanzliche Urteil in diesem Umfang in Rechtskraft erwachsen ist. III. Sachverhalt</w:t>
      </w:r>
    </w:p>
    <w:p>
      <w:r>
        <w:rPr>
          <w:b/>
        </w:rPr>
        <w:t>E. 2.1</w:t>
      </w:r>
    </w:p>
    <w:p>
      <w:r>
        <w:t>Des Betruges im Sinne von Art. 146 Abs. 1 StGB macht sich schuldig, wer wissentlich und willentlich und in der Absicht, sich oder einen anderen un- rechtmässig zu bereichern, jemanden durch Vorspiegelung oder Unterdrückung von Tatsachen arglistig irreführt und so zu einem Verhalten bestimmt, wodurch dieser sich selbst oder einen anderen am Vermögen schädigt. Angriffsmittel beim Betrug ist die Täuschung des Opfers. Als Täuschung gilt jedes Verhalten, das da- rauf gerichtet ist, bei einem anderen eine von der Wirklichkeit abweichende Vor- stellung hervorzurufen (BGE 135 IV 76 E. 5.1 mit Hinweisen). Die Täuschung im Sinne von Art. 146 Abs. 1 StGB kann durch konkludentes Handeln erfolgen. Das täuschende Handeln des Täters muss arglistig sein. Nach der bundesgerichtli- chen Rechtsprechung ist Arglist gegeben, wenn der Täter zur Täuschung eines anderen ein ganzes Lügengebäude errichtet oder sich besonderer Machenschaf- ten bzw. Kniffe ("manoeuvres frauduleuses") bedient. Arglist ist aber auch schon bei einfachen falschen Angaben erfüllt, wenn deren Überprüfung nicht oder nur mit besonderer Mühe möglich oder nicht zumutbar ist, und wenn der Täter den Getäuschten von der möglichen Überprüfung abhält oder nach den Umständen voraussieht, dass dieser die Überprüfung der Angaben aufgrund eines besonde- ren Vertrauensverhältnisses unterlassen werde (BGE 142 IV 153 E. 2.2.2). Auch wenn dem Getäuschten eine Überprüfung der Angaben nicht zumutbar ist, liegt Arglist vor (DONATSCH, in: Donatsch/Flachsmann/Hug/ Weder [Hrsg.], Kommen- tar zum StGB, 19. Auflage 2013, Art. 146 N 12; BGE 96 IV 145 E. 2). Arglist scheidet hingegen aus, wenn der Getäuschte den Irrtum mit einem Mindestmass</w:t>
      </w:r>
    </w:p>
    <w:p>
      <w:r>
        <w:t>- 29 - an Aufmerksamkeit hätte vermeiden können (BGE 142 IV 153 E. 2.2.2; BGE 122 IV 246 E. 3.a.; BGE 126 IV 165 E. 2a). Unter dem Gesichtspunkt der Opfermitverantwortung erfordert die Erfüllung des Tatbestands allerdings nicht, dass das Täuschungsopfer die grösstmögliche Sorgfalt walten lässt und alle er- denklichen Vorkehren trifft. Arglist scheidet lediglich aus, wenn das Opfer die grundlegendsten Vorsichtsmassnahmen nicht beachtet hat. Entsprechend entfällt der strafrechtliche Schutz nicht bei jeder Fahrlässigkeit des Opfers, sondern nur bei Leichtfertigkeit, welche das betrügerische Verhalten des Täters in den Hinter- grund treten lässt (BGE 142 IV 153 E. 2.2.2; BGE 135 IV 76 E. 5.2; 128 IV 18 E. 3a; 126 IV 165 E. 2a; je mit Hinweisen). Der Getäuschte muss sodann eine vom Irrtum beeinflusste Vermögensverfügung vornehmen. Der Betrug ist mit dem Eintritt eines Vermögensschadens vollendet, wobei dieser unmittelbar auf das irr- tumsbedingte Verhalten des Getäuschten zurückzuführen sein muss (BGE 126 IV 113 E. 3a). Als Vermögensschaden gilt jede Beeinträchtigung des Vermögens, welche in einer Verminderung der Aktiven, einer Vermehrung der Passiven oder im Entgehen von Gewinn besteht (DONATSCH, a.a.O., Art. 146 N 24). In subjektiver Hinsicht setzt der Tatbestand Vorsatz und die Absicht unrechtmäs- siger Bereicherung voraus, wobei gemäss Lehre und Rechtsprechung Eventual- vorsatz bzw. Eventualabsicht genügt (Urteil des Bundesgerichtes 6B_546/2014 vom 11. November 2014, E. 1.6.2 mit Hinweisen; DONATSCH, Strafrecht III, S. 244). Eventualabsicht bezüglich der Bereicherung wird in der Rechtsprechung angenommen, wenn sich der Täter der Möglichkeit eines unrechtmässigen Ver- mögensvorteils bewusst ist, er diesen für den Fall des Eintritts will und nicht bloss als eine notwendige, vielleicht höchst unerwünschte Nebenfolge eines von ihm angestrebten anderen Erfolges hinnimmt (Urteil des Bundesgerichts 6B_689/2010 vom 25. Oktober 2010, Erw. 4.1 mit Hinweisen).</w:t>
      </w:r>
    </w:p>
    <w:p>
      <w:r>
        <w:rPr>
          <w:b/>
        </w:rPr>
        <w:t>E. 2.1.1</w:t>
      </w:r>
    </w:p>
    <w:p>
      <w:r>
        <w:t>Der Beschuldigte wurde mit dem angefochtenen Urteil dazu verpflich- tet, dem Privatkläger 1 dessen Antrag entsprechend Schadenersatz in der Höhe von Fr. 37'000.– zuzüglich 5 % Zins ab dem 30. April 2013 zu bezahlen (Urk. 52 S. 1; Urk. 74 S. 30). Mit seiner Berufung liess der Beschuldigte beantragen, das Schadenersatzbegehren des Privatklägers 1 abzuweisen (Urk. 75 S. 2).</w:t>
      </w:r>
    </w:p>
    <w:p>
      <w:r>
        <w:rPr>
          <w:b/>
        </w:rPr>
        <w:t>E. 2.1.2</w:t>
      </w:r>
    </w:p>
    <w:p>
      <w:r>
        <w:t>Die Vorinstanz bejahte den Schadenersatzanspruch des Privatklä- gers 1 gestützt auf Art. 97 OR in Verbindung mit Art. 197 OR und somit gestützt auf einen vertraglichen Schadenersatzanspruch (Urk. 74 S. 29 f.). Voraussetzung für die adhäsionsweise Geltendmachung eines Schadenersatzanspruches ist je- doch, dass sich der zivilrechtliche Anspruch aus der Straftat herleiten muss (BSK- StPO I DOLGE, Art. 122 N 65; LIEBER; in: Donatsch/Hansjakob/Lieber, StPO Komm., Art. 122 N 5). Ansprüche aus der Straftat sind namentlich solche, welche sich auf deliktische Anspruchsgrundlagen stützen und somit in erster Linie Scha- denersatz- und Genugtuungsansprüche aus unerlaubter Handlung gemäss Art. 41 ff. OR (BSK-StPO I DOLGE, Art. 122 N 66; SCHMID, Handbuch StPO,</w:t>
      </w:r>
    </w:p>
    <w:p>
      <w:r>
        <w:t>- 45 - 2. Aufl., N 702). Entsprechend ist zu prüfen, ob der Privatkläger 1 gestützt auf Art. 41 Abs. 1 OR Anspruch auf den durch ihn geltend gemachten Schadenersatz hat.</w:t>
      </w:r>
    </w:p>
    <w:p>
      <w:r>
        <w:rPr>
          <w:b/>
        </w:rPr>
        <w:t>E. 2.2</w:t>
      </w:r>
    </w:p>
    <w:p>
      <w:r>
        <w:t>Wer einem andern widerrechtlich Schaden zufügt, sei es mit Absicht, sei es aus Fahrlässigkeit, wird ihm zum Ersatz verpflichtet (Art. 41 Abs. 1 OR). Vo- raussetzungen einer Ersatzpflicht sind: Schaden, Widerrechtlichkeit, Kausalzu- sammenhang und Verschulden. Schädigendes Ereignis ist der durch den Be- schuldigten begangene Betrug im Sinne von Art. 146 StGB.</w:t>
      </w:r>
    </w:p>
    <w:p>
      <w:r>
        <w:rPr>
          <w:b/>
        </w:rPr>
        <w:t>E. 2.2.1</w:t>
      </w:r>
    </w:p>
    <w:p>
      <w:r>
        <w:t>Dadurch, dass der Beschuldigte die von aussen sichtbaren Beschädi- gungen des Autos repariert hatte, täuschte er den Privatkläger 1 durch das makel- lose Erscheinungsbild des Autos konkludent bezüglich der nach wie vor beste- henden Schäden an den tragenden Teilen des Fahrzeuges. Indem er dem Privat- kläger 1 mitteilte, dass der zu verkaufende Porsche 911 Turbo S lediglich an der</w:t>
      </w:r>
    </w:p>
    <w:p>
      <w:r>
        <w:t>- 30 - rechten Seite einen Schaden aufgewiesen habe, welcher jedoch repariert worden sei, und dass er das ganze Auto neu lackiert habe, machte er zudem falsche An- gaben über die erlittenen Schäden, namentlich hinsichtlich der tragenden Elemen- te, sowie den Umstand, dass es sich nach wie vor um einen Unfallwagen handel- te. Ausserdem machte er gegenüber dem Privatkläger 1 dadurch, dass er mittels Unterzeichnung der ihm vorgelegten Erklärung bestätigte, das Fahrzeug habe keine Zwischenfälle erlebt, welche Ausbesserungen des Rahmens oder der Ka- rosserie erforderlich gemacht hätten (vgl. Erw. III.4.3.2.), ausdrücklich falsche An- gaben zum eigentlichen ihm bekannten Zustand des Fahrzeuges. Er bestätigte damit ausdrücklich wahrheitswidrig die Unfallfreiheit des Fahrzeuges. Der Be- schuldigte täuschte den Privatkläger 2 somit - wie es ihm die Anklage vorwirft - mittels der schriftlichen Bestätigung über die Tatsache, dass es sich beim Por- sche 911 Turbo S in Tat und Wahrheit um einen Unfallwagen handelte.</w:t>
      </w:r>
    </w:p>
    <w:p>
      <w:r>
        <w:rPr>
          <w:b/>
        </w:rPr>
        <w:t>E. 2.2.2</w:t>
      </w:r>
    </w:p>
    <w:p>
      <w:r>
        <w:t>Zu prüfen ist weiter, ob diese Täuschung auch arglistig war. Dass der Beschuldigte überhaupt arglistig hätte handeln können, wurde seitens der Vertei- digung grundsätzlich in Frage gestellt. So wurde sowohl vor Vorinstanz als auch im Berufungsverfahren geltend gemacht, dass nicht arglistig getäuscht werden könne, wer ein Auto mindestens Fr. 20'000.– unter dem üblichen Preis kaufe, welches komplett neu lackiert und auch in eine Markenvertretung gebracht wor- den sei (Urk. 64 S. 10; Urk. 106 S. 6 und S. 14). Der Beschuldigte bestätigte ge- genüber dem Privatkläger 1 mittels Unterzeichnung der durch diesen vorbereite- ten Erklärung ausdrücklich, dass das Fahrzeug keine Zwischenfälle erlebt habe, welche Ausbesserungen des Rahmens oder der Karosserie erforderlich gemacht hätten. Zuvor hatte er das Auto soweit repariert, dass dessen äusseres Erschei- nungsbild keine schlimmeren Schäden vermuten liess, was sich aufgrund der durch den Privatkläger 1 eingereichten Fotos des von ihm gekauften Porsches 911 Turbo S zeigt (Urk. 4/11). Die Schäden, welche das Fahrzeug insbesondere an tragenden Teilen aber nach wie vor aufwies, waren für einen Laien nicht zu sehen. Die bestehenden Schäden an den tragenden Teilen wurden ebenfalls in der Garage M._____, in welche der Privatkläger 1 sein neu gekauftes Auto brach- te, um vor der Fahrt nach Lugano den Ölstand, die Bremsen und den Allgemein- zustand zu prüfen (Urk. 31 S. 4), nicht entdeckt. Aus diesem Grund waren diese</w:t>
      </w:r>
    </w:p>
    <w:p>
      <w:r>
        <w:t>- 31 - Beschädigungen offensichtlich nicht nur für Laien, sondern auch für Profis nicht ohne Weiteres feststellbar. Im Zusammenhang mit dem Besuch der Porsche Ga- rage M._____ durch den Privatkläger 1 machte die Verteidigung im Rahmen der Berufungsverhandlung geltend, es sei mit an Sicherheit grenzender Wahrschein- lichkeit anzunehmen, dass die Porsche Garage M._____ dem Privatkläger 1 mit- geteilt habe, dass das Fahrzeug einen Unfall erlitten habe. Diese Annahme wurde damit begründet, dass der Privatkläger 1 die Porsche Garage M._____ bestimmt aufgesucht habe, um zu erfahren, ob mit dem Fahrzeug alles in Ordnung sei. Ab- gesehen davon, dass man dort festgestellt habe, dass die Homologation der Fel- gen nicht gepasst habe, sei bestimmt auch die neue Lackierung und die Delle am Boden der Klimaleitung entdeckt worden. Aufgrund des exzellenten Rufes dieser Garage könne zudem erwartet werden, dass dies dem Privatkläger 1 in der Folge mitgeteilt worden sei (Urk. 106 S. 6). Bei diesem Vorbringen handelt es sich je- doch um eine blosse Behauptung der Verteidigung. Einerseits bieten die wider- spruchsfreien Angaben des Privatklägers 1 keinen Anlass dazu, an deren Glaub- haftigkeit zu zweifeln (Urk. 31 S. 2 ff.). Andererseits sind auch keine Gründe dafür ersichtlich, weshalb der Privatkläger 1 nicht schon zu jenem Zeitpunkt hätte ver- suchen sollen, den Kauf rückgängig zu machen, wenn er bereits durch die Por- sche Garage M._____ auf den tatsächlichen Zustand des Fahrzeuges hingewie- sen worden wäre. Im Unterschied zum Beschuldigten hatten die durch den Privat- kläger 1 aufgesuchten Garagen keine Kenntnis von den ursprünglichen äusseren Beschädigungen des Autos. Da schwere Schädigungen daher nicht zu erwarten waren, bestand auch keine Veranlassung, gezielt nach solchen zu suchen. Auch vor diesem Hintergrund erscheint es durchaus plausibel, dass in der Porsche Ga- rage M._____ nicht alle Schäden bemerkt wurden. Daran, dass der Beschuldigte die von aussen sichtbaren Schädigungen des Porsches demnach so gut reparier- te, dass die nach wie vor bestehenden Beschädigungen der tragenden Teile auch für Profis nur schwer erkennbar waren, zeigt sich, dass die schriftliche Bestäti- gung des Beschuldigten, dass es sich nicht um einen Unfallwagen handelte, für den Privatkläger 1 höchstens mit besonderer Mühe überprüfbar gewesen war. Der Preis, zu welchem der Beschuldigte das Fahrzeug an den Privatkläger 1 ver- kaufte, lag zwar unter dem Marktwert eines unfallfreien Wagens der selben Art.</w:t>
      </w:r>
    </w:p>
    <w:p>
      <w:r>
        <w:t>- 32 - Dennoch ist es nicht so, dass aus diesem Preisunterschied der Schluss hätte ge- zogen werden müssen, das Auto sei nicht in Ordnung. Es gibt verschiedene Gründe dafür, dass Gegenstände unter deren Marktwert verkauft werden. Der Beschuldigte selbst nannte anlässlich der Berufungsverhandlung einen solchen möglichen Grund. So erklärte er, seine Fahrzeuge jeweils für ca. Fr. 10'000.– bis Fr. 15'000.– unter deren Marktwert angeboten zu haben, um sie schnell verkaufen zu können (Prot. II S. 39). Entgegen der Auffassung der Verteidigung bot daher auch dieser Preisunterschied alleine keinen Anlass dazu, daran zu zweifeln, dass es sich beim zum Verkauf angebotenen Fahrzeug um einen unfallfreien Porsche 911 Turbo S handelte. Dass sich der Privatkläger 1 mittels der soeben erwähnten schriftlichen Erklärung abzusichern versuchte, ein unfallfreies Auto zu kaufen, zeigt, dass er gerade nicht leichtfertig auf das Verkaufsangebot des Beschuldig- ten einging, sondern dieses - soweit möglich - hinterfragte. In Anbetracht dessen, dass der Beschuldigte gezielt Vorkehrungen traf, dass die noch bestehenden Schäden nur mit grossem Aufwand und Fachwissen hätten erkannt werden kön- nen, wäre ihm eine noch weitergehende Überprüfung des Fahrzeugs auch nicht zumutbar gewesen. Eine Opfermitverantwortung des Privatklägers 1 ist daher zu verneinen. Der Beschuldigte täuschte diesen mithin arglistig über den Umstand, dass es sich beim gekauften Porsche um einen Unfallwagen handelte.</w:t>
      </w:r>
    </w:p>
    <w:p>
      <w:r>
        <w:rPr>
          <w:b/>
        </w:rPr>
        <w:t>E. 2.2.3</w:t>
      </w:r>
    </w:p>
    <w:p>
      <w:r>
        <w:t>Der Privatkläger 1 schloss den Kaufvertrag über den Porsche 911 Turbo S mit dem Beschuldigten in der durch die (mit dem äusseren Erschei- nungsbild des Autos übereinstimmende) schriftliche Bestätigung hervorgerufenen irrtümlichen Annahme ab, er kaufe ein unfallfreies Auto, und bezahlte für dieses einen Betrag von Fr. 65'000.–. Tatsächlich war das Fahrzeug als Unfallauto deut- lich weniger wert; der Privatkläger 1 konnte es lediglich für Fr. 28'000.– wieder verkaufen. Entsprechend erlitt er einen Vermögensschaden im Umfang von Fr. 37'000.–. Soweit die Verteidigung den Irrtum des Privatklägers 1 in Frage stellt (Urk. 106 S. 6 f.), ist ihr entgegen zu halten, dass sich der Vorwurf der Täuschung auf die Unfallfreiheit (vgl. E. III.4.1.3.) des Fahrzeugs bezieht. Die Annahme, das Auto habe früher schon einen Blechschaden erlitten oder sei möglicherweise nicht in absolut einwandfreiem Zustand, schliesst daher den strafrechtlich relevanten Irrtum des Privatklägers 1 über die Unfallfreiheit des Autos im Zeitpunkt des Kaufs</w:t>
      </w:r>
    </w:p>
    <w:p>
      <w:r>
        <w:t>- 33 - nicht aus. Dass der Privatkläger 1 das Fahrzeug gegen Übergabe des Kaufprei- ses gekauft hätte, wenn er gewusst hätte, dass dieses ein Unfallautos und daher nur einen Bruchteil des Kaufpreises wert war, kann ausgeschlossen werden. All- fällige Zweifel an der vom Beschuldigten bestätigten Unfallfreiheit, würden im Üb- rigen einen Irrtum nicht bereits ausschliessen (TRECHSEL/CRAMERI in: Trech- sel/Pieth (Hrsg.), Schweizerisches Strafgesetzbuch, Praxiskommentar, 2. A. Zü- rich/St. Gallen 2013 [Praxiskommentar StGB], N 14 zu Art. 164). Allerdings ist zu betonen, dass insbesondere auch der Werkstattbesuch nach dem Kauf keinen Hinweis auf solche darstellt, sondern Ausdruck von Verantwortungsbewusstsein vor der langen Fahrt ins Tessin ist. Lediglich der Vollständigkeit halber ist schliesslich festzuhalten, dass der Beschuldigte nie Anstalten machte, das Fahr- zeug gegen Rückzahlung des Kaufpreises zurückzunehmen und so allfällige zivil- rechtliche Bereicherungsansprüche des Privatklägers 1 zu befriedigen (Urk. 32/1; Urk. 31 S. 5 und S. 9). Im Gegenteil: Der Beschuldigte ignorierte entsprechende Versuche des Privatklägers 1 und macht bis heute nicht geltend, einen entspre- chenden Leistungswillen gehabt zu haben. Sowohl das Vorliegen des Tatbe- standsmerkmals der täuschungsbedingten Vermögensdisposition als auch jenes des Vermögensschadens sind daher zu bejahen.</w:t>
      </w:r>
    </w:p>
    <w:p>
      <w:r>
        <w:rPr>
          <w:b/>
        </w:rPr>
        <w:t>E. 2.2.4</w:t>
      </w:r>
    </w:p>
    <w:p>
      <w:r>
        <w:t>Der Beschuldigte wusste um den tatsächlichen Zustand des Fahrzeu- ges, enthielt diese Informationen dem Privatkläger 1 jedoch nicht nur bewusst vor, sondern versuchte diese mittels der Reparatur der von aussen sichtbaren Schä- den sowie der Unterzeichnung der zuvor erwähnten Erklärung zusätzlich zu ver- schleiern. Anhand sämtlicher äusserer Umstände, aufgrund welcher alleine auf den inneren Vorgang des Willens geschlossen werden kann, verbleibt kein Zwei- fel, dass der Beschuldigte bereits das Inserat auf N._____ mit einem Preis von Fr. 65'000.– in der Absicht platzierte, den Porsche 911 Turbo S zu einem dessen wahren Wert - wie er wusste - deutlich übersteigenden Preis zu verkaufen und sich im den Wert des Autos übersteigenden Betrag ohne entsprechenden An- spruch zu bereichern. Somit handelte er sowohl mit direktem Vorsatz als auch mit der Absicht, sich unrechtmässig zu bereichern.</w:t>
      </w:r>
    </w:p>
    <w:p>
      <w:r>
        <w:t>- 34 - 3. Veruntreuung und Entzug von Pfandsachen und Retentionsgegenständen 3.1. Gemäss Art. 145 StGB wird (auf Antrag) der Schuldner bestraft, der in der Absicht, seinen Gläubiger zu schädigen, diesem eine als Pfand oder Retenti- onsgegenstand dienende Sache entzieht, eigenmächtig darüber verfügt, sie be- schädigt, zerstört, entwertet oder unbrauchbar macht. 3.2. Wie vorne unter E. III.5. dargelegt, konnte weder die Schuldnereigen- schaft des Beschuldigten gegenüber dem Privatkläger 2, noch die Übergabe des Porsches als Pfandgegenstand erstellt werden, da sowohl die Übergabe von Fr. 100'000.– vom Privatkläger 2 an den Beschuldigten wie auch der allfällige Zahlungsgrund unbestätigt blieb und ebenso die Bestimmung des Porsches als Pfand zur Sicherung dieser nicht erstellten Forderung nicht rechtsgenügend nachgewiesen wurde. Die Tatbestandsmerkmale sind somit vorliegend nicht er- füllt und eine Bestrafung des Beschuldigten aufgrund dieses Tatbestandes fällt daher ausser Betracht. Da dem Beschuldigten in der Anklageschrift ausschliess- lich vorgeworfen wird, ein Fahrzeug, welches mit einem Pfandrecht belegt gewe- sen sei, behändigt zu haben, um eigenmächtig darüber zu verfügen, fällt auch ei- ne abweichende rechtliche Würdigung, insbesondere als Veruntreuung nach Art. 138 StGB, wie dies durch den Vertreter des Privatklägers 2 vorgebracht wur- de (Urk. 108 S. 8), von vornherein ausser Betracht. Der Beschuldigte ist somit vom Vorwurf der Veruntreuung und des Entzugs von Pfandsachen und Retenti- onsgegenständen im Sinne von Art. 145 StGB freizusprechen. 4. Führen eines nicht betriebssicheren Fahrzeuges</w:t>
      </w:r>
    </w:p>
    <w:p>
      <w:r>
        <w:rPr>
          <w:b/>
        </w:rPr>
        <w:t>E. 2.3</w:t>
      </w:r>
    </w:p>
    <w:p>
      <w:r>
        <w:t>Ein Schaden ist eine unfreiwillige Vermögenseinbusse, welche in Form einer Minderung der Aktiven, einer Mehrung der Passiven oder als entgangener Gewinn auftreten kann. Vorliegend besteht der Schaden im durch den Privatklä- ger 1 an den Beschuldigten geleisteten Kaufpreis in der Höhe von Fr. 65'000.– für den Porsche 911 Turbo S abzüglich des Erlöses aus dessen Weiterverkauf in der Höhe von Fr. 28'000.–, sprich Fr. 37'000.– zuzüglich Schadenszins. In Anbetracht dessen, dass der Privatkläger 1 kein entsprechendes Rechtsmittel erhoben hat, ist aufgrund der im Adhäsionsprozess geltenden Dispositionsmaxime und in Nachachtung des geltenden Verschlechterungsverbots im Sinne von Art. 391 Abs. 2 StPO der Schadenszins ab dem 30. April 2013 und nicht wie von ihm ur- sprünglich beantragt ab dem 12. April 2013, dem Datum des Autokaufs, geschul- det.</w:t>
      </w:r>
    </w:p>
    <w:p>
      <w:r>
        <w:rPr>
          <w:b/>
        </w:rPr>
        <w:t>E. 2.4</w:t>
      </w:r>
    </w:p>
    <w:p>
      <w:r>
        <w:t>Ein reiner Vermögensschaden, der weder aus einer Körperverletzung noch aus einer Tötung oder Sachbeschädigung resultiert, ist nur dann widerrecht- lich im Sinne von Art. 41 OR, wenn ein Verstoss gegen eine besondere Verhal- tensnorm vorliegt, deren Zweck darin besteht, das Vermögen gegenüber Schädi- gungen der konkret vorliegenden Art zu schützen. Eine derartige Norm ist Art. 146 StGB. Da der Beschuldigte gegen Art. 146 StGB verstiess (vgl. Erw. IV.3.), liegt die Widerrechtlichkeit somit vor.</w:t>
      </w:r>
    </w:p>
    <w:p>
      <w:r>
        <w:rPr>
          <w:b/>
        </w:rPr>
        <w:t>E. 2.5</w:t>
      </w:r>
    </w:p>
    <w:p>
      <w:r>
        <w:t>Der natürliche Kausalzusammenhang ist gegeben, da das schädigende Ereignis, der Betrug, nicht weggedacht werden kann, ohne dass der Erfolg – der Schaden in der Höhe von Fr. 37'000.– zuzüglich Zins – entfiele. Der Kausalzu-</w:t>
      </w:r>
    </w:p>
    <w:p>
      <w:r>
        <w:t>- 46 - sammenhang ist ausserdem adäquat, da die Vorgehensweise des Beschuldigten unter den gegebenen Umständen und nach dem natürlichen Lauf der Dinge und den Erfahrungen des Lebens als geeignet erscheint, einen derartigen Schaden wie den eingetretenen hervorzurufen.</w:t>
      </w:r>
    </w:p>
    <w:p>
      <w:r>
        <w:rPr>
          <w:b/>
        </w:rPr>
        <w:t>E. 2.6</w:t>
      </w:r>
    </w:p>
    <w:p>
      <w:r>
        <w:t>Der Beschuldigte handelte im strafrechtlichen Sinne vorsätzlich. Er han- delte bewusst und nahm den Erfolg – den Schaden – zumindest in Kauf (vgl. Erw. IV.2.2.4.). Damit handelte er auch im zivilrechtlichen Sinne mit Vorsatz. Das Verschulden liegt demnach vor.</w:t>
      </w:r>
    </w:p>
    <w:p>
      <w:r>
        <w:rPr>
          <w:b/>
        </w:rPr>
        <w:t>E. 2.7</w:t>
      </w:r>
    </w:p>
    <w:p>
      <w:r>
        <w:t>Zusammenfassend ist festzuhalten, dass die Voraussetzungen der Schadenersatzpflicht erfüllt sind und der Schadensbetrag im Übrigen im Rahmen der Zivilklage nicht substantiiert bestritten wurde. Der Beschuldigte ist daher zu verpflichten, dem Privatkläger 1 Schadenersatz in der Höhe von Fr. 37'000.– zu- züglich 5 % Zins seit dem 30. April 2013 zu bezahlen. 3. Privatkläger 2 3.1. Der Privatkläger 2 liess beantragen, der Beschuldigte sei zu verpflich- ten, ihm Schadenersatz in der Höhe von Fr. 100'000.– zuzüglich 5 % Zins seit dem 12. September 2013 zu bezahlen. Im Sinne eines Eventualantrages liess er sodann beantragen, der Beschuldigte sei zu verpflichten, ihm Schadenersatz in der Höhe von Fr. 61'408.– zuzüglich 5 % Zins seit dem 12. September 2013 zu bezahlen (Urk. 77 S. 2; Urk. 180 S. 2). 3.2. Der Beschuldigte ist bezüglich des Vorwurfs der Veruntreuung und des Entzugs von Pfandsachen und Retentionsgegenständen zum Nachteil des Privat- klägers 2 freizusprechen (vgl. Erw. III.5.8.). Den zutreffenden Erwägungen der Vorinstanz folgend ist der Privatkläger 2 aufgrund des Freispruchs und in Anbe- tracht dessen, dass der Sachverhalt nicht spruchreif ist, mit seinem Schadener- satzbegehren auf den Weg des Zivilprozesses zu verweisen (Urk. 74 S. 30).</w:t>
      </w:r>
    </w:p>
    <w:p>
      <w:r>
        <w:t>- 47 - VIII. Kosten- und Entschädigungsfolgen 1. Fällt die Rechtsmittelinstanz selber einen neuen Entscheid, so befindet sie darin auch über die von der Vorinstanz getroffene Kostenregelung (Art. 428 Abs. 3 StPO). Der erstinstanzliche Schuldspruch ist nur teilweise, d.h. nicht auch bezüglich des Vorwurfs des Führens eines nicht betriebssicheren Fahrzeuges, zu bestätigen. Dieser Vorwurf stand jedoch in engem Zusammenhang mit der Unter- suchung betreffend den Vorwurf des mehrfachen Missbrauchs von Ausweisen und Schildern. Da die Untersuchungshandlungen, welche zur Abklärung dieses Vorwurfs getätigt wurden, nur einen vernachlässigbaren Anteil der insgesamt sehr aufwändigen Untersuchung ausmachten, ist die erstinstanzliche Kostenauflage (Dispositivziffer 11) dennoch zu bestätigen. 2. Die Kosten des Berufungsverfahrens tragen die Parteien nach Massgabe ihres Obsiegens und Unterliegens. Als unterliegend gilt auch die Partei, auf deren Rechtsmittel nicht eingetreten wird oder die das Rechtsmittel zurückzieht (Art. 428 Abs. 1 StPO). Unterliegt die Staatsanwaltschaft, trägt der verfahrensführende Kanton die Kosten (SCHMID, StPO Praxiskommentar, 2. Aufl., Art. 428 N 3). Dass die Staatsanwaltschaft ihre Anschlussberufung anlässlich der Berufungs- verhandlung auf die beantragte Erhöhung des Strafmasses beschränkte (Urk. 81 S. 2; Urk. 109 S. 1), kommt daher hinsichtlich der ursprünglich zusätzlichen An- fechtung des Freispruchs hinsichtlich des Vorwurfs der Veruntreuung und des Entzugs von Pfandsachen einem Unterliegen gleich. Sowohl der Beschuldigte als auch die Staatsanwaltschaft und der Privatkläger 2 unterliegen mit ihren Hauptan- trägen jeweils weitgehend. Unterliegen wie vorliegend die Staatsanwaltschaft und die Privatklägerschaft hinsichtlich ihrer Anträge gemeinsam, tragen nach dem Sinn des Gesetzes auch beide Parteien anteilsmässig die Kosten (GRIESSER, a.a.O.; Art. 428 N 5). Die Kosten des Berufungsverfahrens, mit Ausnahme derje- nigen der amtlichen Verteidigung, sind dem Beschuldigten daher zu zwei Dritteln und dem Privatkläger 2 zu einem Sechstel aufzuerlegen sowie im Übrigen auf die Staatskasse zu nehmen. Die Kosten der amtlichen Verteidigung sind auf die Ge- richtskasse zu nehmen. Das Rückforderungsrecht des Staates gegenüber dem</w:t>
      </w:r>
    </w:p>
    <w:p>
      <w:r>
        <w:t>- 48 - Beschuldigten ist im Umfang von zwei Dritteln vorzubehalten (Art. 135 Abs. 4 StPO). 3. Mit dem angefochtenen Urteil wurde der Beschuldigte verpflichtet, dem Privatkläger 1 gemäss dessen Antrag eine Prozessentschädigung in der Höhe von Fr. 18'337.30 (inkl. MwSt.) zu bezahlen (Urk. 52 S. 5; Urk. 74 S. 35). Diesen Entscheid liess der Beschuldigte anfechten (Urk. 75 S. 2). 3.1. Die Privatklägerschaft hat gegenüber der beschuldigten Person An- spruch auf angemessene Entschädigung für notwendige Aufwendungen im Ver- fahren, wenn sie obsiegt. Dabei hat die Privatklägerschaft ihre Entschädigungs- forderung bei der Strafbehörde zu beantragen, zu beziffern und zu belegen. Kommt sie dieser Pflicht nicht nach, so tritt die Strafbehörde auf den Antrag nicht ein (Art. 433 StPO). 3.2. Der Privatkläger 1 hat in diesem Verfahren obsiegt. Ausserdem ist der durch ihn im erstinstanzlichen Verfahren geltend gemachte Aufwand von Fr. 18'337.30 (inkl. MwSt.) sowohl angemessen als auch ausgewiesen (Urk. 53/1-2). Der Beschuldigte ist daher zu verpflichten, dem Privatkläger 1 für notwendige Aufwendungen im erstinstanzlichen Verfahren eine Prozessentschä- digung in der Höhe von Fr. 18'337.30 (inkl. MwSt.) zu bezahlen. Mangels einer Beteiligung am Rechtsmittelverfahren erübrigt sich die Zusprechung einer Pro- zessentschädigung für das Berufungsverfahren, da kein Aufwand entstanden ist.</w:t>
      </w:r>
    </w:p>
    <w:p>
      <w:r>
        <w:rPr>
          <w:b/>
        </w:rPr>
        <w:t>E. 4</w:t>
      </w:r>
    </w:p>
    <w:p>
      <w:r>
        <w:t>Vorwurf des Betrugs (D1) 4.1.1. Um beurteilen zu können, ob der Beschuldigte gegenüber dem Privat- kläger 1 unrichtige oder unvollständige Angaben in Bezug auf die Eigenschaften des zum Verkauf angebotenen Porsches 911 Turbo S tätigte, ist zunächst zu prü- fen, in welchem Zustand sich das Fahrzeug zum Zeitpunkt des Erwerbs durch den Beschuldigten befand und inwiefern sich dieser bis zum Zeitpunkt des Wei- terverkaufs an den Privatkläger 1 veränderte. 4.1.2. Dem Rapport der Kantonspolizei Zürich vom 17. Dezember 2010 ist zu entnehmen, dass der in Frage stehende Porsche am 23. September 2010 bei einem Unfall beschädigt wurde (Urk. 8/2 S. 1 und S. 6). Durch die E._____ Versi- cherungen AG wurde in der Folge beim Expertenbüro H._____ ein Gutachten zum Umfang der Schädigung und den zu erwartenden Reparaturkosten in Auftrag gegeben (Urk. 8/4 S. 2). Das in der Folge erstellte Gutachten vom 17. Dezember 2011 kam zum Schluss, dass grosse Schäden an der gesamten rechten Fahr- zeugseite, grosse Deformationen am Schweller rechts sowie Aufhängungsschä- den hinten rechts und vorne links entstanden seien, deren Reparaturkosten auf Fr. 96'186.10 geschätzt wurden (Urk. 8/4). In Bezug auf dieses Gutachten brachte die Verteidigung im erstinstanzlichen Verfahren vor, es handle sich dabei um ein Gefälligkeitsgutachten des Hausexperten der E._____ Versicherungen AG, wes-</w:t>
      </w:r>
    </w:p>
    <w:p>
      <w:r>
        <w:t>- 14 - halb dieses anzuzweifeln sei (Urk. 64 S. 2 und S. 9). Den Bedenken der Verteidi- gung, die Versicherung hätte an einer möglichst hohen Schadensschätzung inte- ressiert sein können, da sie dann unter dem Strich umso weniger hätte bezahlen müssen (Urk. 64 S. 2), kann jedoch nicht gefolgt werden. Da es sich um eine pro- zentuale Kürzung handelte, welche die E._____ Versicherungen AG in Bezug auf die an den Versicherten auszuzahlende Entschädigung vornahm (Urk. 8/3), wäre der durch sie geschuldete Betrag entsprechend tiefer, je geringer die Reparatur- kosten geschätzt würden. Dafür, dass die notwenigen Reparaturen durch das Ex- pertenbüro H._____ umfangreicher eingeschätzt worden wären als nötig, liegen somit gerade keine Anzeichen vor. Gestützt auf die Reparaturkalkulation des Ex- pertenbüros H._____ vom 10. Juni 2011 kam das Forensische Institut Zürich ge- mäss ihrer Stellungnahme vom 9. November 2015 zum Schluss, dass aufgrund der in dieser Kalkulation unter "Ersatzteile" aufgelisteten Positionen "Schweller A R" und "Schweller I R" auch tragende Karosserieteile im Primärbereich des Fahr- zeuges hätten repariert werden müssen (Urk. 8/14 S. 25; Urk. 35/2). 4.1.3. Gemäss den Bewertungsrichtlinien des Verbands der freiberuflichen Fahrzeugsachverständigen der Schweiz (vffs) gelten Fahrzeuge, welche erhebli- che Schadeneinwirkungen auf die primär-tragende Fahrzeugstruktur erleiden, als Unfallwagen. Demgegenüber gelten Fahrzeuge, welche einen Bagatellschaden, d.h. geringfügige Deformationen, kleinere Karosserie- oder Lackschäden, erlitten, zwar als nicht mehr unfallfrei, aber nicht als Unfallwagen (Urk. 35/5 S. 54). Unter Berücksichtigung dieser Kriterien wurde der Porsche 911 Turbo S im Zustand nach dem Unfall und zum Zeitpunkt des Erwerbs durch den Beschuldigten durch das Forensische Institut Zürich als Unfallwagen eingestuft (Urk. 35/2 S. 2). Da auf das Gutachten sowie die Reparaturkalkulation des Expertenbüros H._____ abge- stellt werden kann, gilt dies auch für diese darauf basierende Einschätzung des Forensischen Instituts Zürich. Es ist daher erstellt, dass der Porsche 911 Turbo S zum Zeitpunkt des Kaufs durch den Beschuldigten Schäden an tragenden Karos- serieteilen im Primärbereich aufwies und daher als Unfallwagen galt. 4.2.1. Dazu, was er über den Zustand des Porsches 911 Turbo S wusste, als er ihn am 13. Dezember 2012 über das Internetportal F._____.ch kaufte, äus-</w:t>
      </w:r>
    </w:p>
    <w:p>
      <w:r>
        <w:t>- 15 - serte sich der Beschuldigte nicht überzeugend. So erklärte er einerseits im Rah- men der staatsanwaltschaftlichen Hafteinvernahme vom 30. September 2013, er habe nicht gewusst, dass es ein Totalschaden gewesen sei. Für ihn seien das nur Blechschäden gewesen. Dabei unterschied er mit ausdrücklichem Hinweis auf die Übung in "unserem Gewerbe" einen Blechschaden von einem Unfallfahrzeug und erklärte, von letzterem sei auszugehen, wenn tragende Teile ausgewechselt wer- den müssten (Urk. 7 S. 2). Anlässlich der erstinstanzlichen Hauptverhandlung räumte er dann zwar ein, gewusst zu haben, dass es sich um einen Unfallwagen gehandelt habe, als er das Auto auf F._____.ch gekauft habe, definierte einen Unfallwagen aber als Auto, das eine Beule oder einen sonstigen Schaden gehabt habe (Prot. I S. 14). Es ist somit offensichtlich, dass der Beschuldigte seine wah- ren Kenntnisse verschleiert. 4.2.2. So war bereits im Titel des Inserats der G._____ auf F._____.ch, mit welchem der Porsche 911 Turbo S im Dezember 2012 zum Kauf angeboten wur- de, vermerkt, dass es sich um einen Unfallwagen handelte (Urk. 6/4/3). Der Be- schuldigte bestätigte, das Fahrzeug am 12. Dezember 2012 für Fr. 21'300.– über F._____.ch von der G._____ gekauft zu haben (Urk. 34 S. 4 und S. 6). Folglich kannte er auch das soeben erwähnte Inserat. Zudem geht aus seinen Angaben aus der staatsanwaltschaftlichen Hafteinvernahme vom 30. September 2013 her- vor, dass ihm auch die Definition eines Unfallwagens gemäss den Richtlinien des vffs bekannt war. Damals erklärte er, dass man in seinem Gewerbe Blechschäden und Unfallfahrzeuge danach unterscheide, ob tragende Teile ausgewechselt wer- den müssten. Alles, was unter Blechschaden gehe, sei das, was man ersetzen könne (Urk. 7 S. 2). Da er somit einerseits wusste, dass es sich bei dem von ihm erworbenen Fahrzeug um einen Unfallwagen handelte, und ihm andererseits be- kannt war, dass die Bezeichnung als Unfallwagen voraussetzt, dass tragende Tei- le beschädigt sind, musste ihm aufgrund der unmissverständlichen und unüber- sehbaren Deklaration im Inserat als Unfallwagen auch bewusst sein, dass der Porsche 911 Turbo S zum Zeitpunkt des Kaufs beschädigte tragende Teile auf- wies. Vor diesem Hintergrund erweisen sich sowohl sein Vorbringen, er habe nicht wissen können, dass es sich nicht um ein unfallfreies Fahrzeug gehandelt habe (Urk. 7 S. 3), als auch sein Einwand, für ihn seien klar keine tragenden Teile</w:t>
      </w:r>
    </w:p>
    <w:p>
      <w:r>
        <w:t>- 16 - beschädigt gewesen (Urk. 34 S. 4), als Schutzbehauptungen. Dass ihm bewusst sein musste, dass das Fahrzeug bedeutend erheblichere Schäden aufwies als bloss die von aussen sichtbaren Blechschäden, ergibt sich zudem auch daraus, dass er von sich aus zwar erklärte, nur schon ein Porschemotor koste Fr. 38'000.– (Urk. 34 S. 7), er dieses Fahrzeug aber lediglich für einen Preis von Fr. 21'300.– erwarb. Aufgrund dieser äusseren Umstände verbleibt kein Zweifel, dass dem Beschuldigten somit zum Zeitpunkt, als er den Porsche 911 Turbo S kaufte, entgegen seinen Beteuerungen bewusst war, dass es sich nicht um ein unfallfreies Fahrzeug handelte und dieses auch Beschädigungen an tragenden Teilen aufwies, was es zum Unfallwagen machte. 4.3.1. Der Beschuldigte erklärte stets, nach dem Kauf Reparaturen am Por- sche 911 Turbo S vorgenommen zu haben. Danach gefragt, welche Reparaturen er genau vorgenommen habe, erklärte er im Vorverfahren und vor Vorinstanz aber nur, nicht mehr genau zu wissen, welche Reparaturarbeiten er selbst ge- macht habe und wie viel er für die in Auftrag gegebenen Reparaturarbeiten unge- fähr bezahlt habe (Urk. 34 S. 5 f.; Prot. I S. 16). Auch im Rahmen der Berufungs- verhandlung machte er keine konkreten Angaben zu den ausgeführten Repara- turarbeiten und erklärte erneut, sich nicht mehr genau daran zu erinnern, wie viele Stunden er für diese Reparaturen aufgewendet habe und wie viel ihn die Repara- turen gekostet hätten (Prot. II S. 42 ff.). Gegenüber dem Privatkläger 1 habe er gesagt, er habe eine Beschädigung auf der Seite reparieren und das Fahrzeug neu lackieren lassen (Urk. 7 S. 2; Urk. 34 S. 5; Prot. I S. 13). Dass der Beschul- digte das Fahrzeug äusserlich reparierte, ist erstellt. Fraglich ist jedoch, ob er auch die auf den ersten Blick nicht sichtbaren Schäden beheben liess. Dass das Fahrzeug auch an tragenden Karosserieteilen Schäden aufwies, als der Beschul- digte es erwarb, ergibt sich aus dem Gutachten des Expertenbüros H._____ vom 17. Dezember 2011 sowie aus der Stellungnahme des Forensischen Instituts Zü- rich vom 9. November 2015 (Urk. 8/4; Urk. 35/2). Wie bereits erwogen, war auch dem Beschuldigten bewusst, wie schwer das Fahrzeug ursprünglich beschädigt war (vgl. Erw. III.4.2.2.). Da er dennoch bestritt, dass auch tragende Teile be- schädigt gewesen seien (Urk. 34 S. 4), muss daraus geschlossen werden, dass sich die durch ihn vorgenommenen und in Auftrag gegebenen Reparaturen nur</w:t>
      </w:r>
    </w:p>
    <w:p>
      <w:r>
        <w:t>- 17 - auf äusserlich sichtbare Schäden beschränkten und die tatsächlich beschädigten tragenden Karosserieteile nicht repariert wurden. Dass er anlässlich der Einver- nahme vom 7. Juli 2016 auf die konkrete Frage, was er nebst den an einen Drit- ten vergebenen Spenglerarbeiten selber gemacht habe, ausgesprochen vage ausführte, er habe solche Achsensachen selbst gemacht, also mechanische Sa- chen kontrolliert und ersetzt und so Kleinigkeiten wie Plastikabdeckungen bestellt und montiert, den Finish halt (Urk. 34 S. 5), bestätigt diese Annahme, zumal der Beschuldigte über eine Ausbildung als Automechaniker verfügt und daher in der Lage wäre, Arbeiten an den tragenden Teilen, die tatsächlich ausgeführt wurden, auch klar zu beschreiben. Anlässlich der erstinstanzlichen Hauptverhandlung wiederholte er denn auch, dass das Auto keine schwerwiegenden Schäden auf- gewiesen habe und für ihn reparierbar gewesen sei, ohne dass Teile hätten aus- getauscht werden müssen (Prot. I S. 16). An der Einschätzung, dass es sich auch zum damaligen Zeitpunkt noch um einen Unfallwagen handelte, an dem die tra- genden Karosserieteile noch nicht repariert worden waren, vermögen entgegen der Auffassung der Verteidigung auch die durch den Privatkläger 1 eingereichten Bilder, auf welchen aus Sicht der Verteidigung lediglich leichte Beschädigungen und ansonsten ein perfekt aussehendes Fahrzeug abgebildet seien, nichts zu än- dern (Urk. 4/11; Urk. 75 S. 4). In dieses Untersuchungsergebnis reihen sich im Übrigen auch die Schreiben der durch den Privatkläger 1 kontaktierten Autogara- gen ein. So ergibt sich auch aus der Erklärung der I._____ vom 1. Dezember 2014, dass solche Reparaturen unterblieben (Urk. 16/4/4/3; Urk. 16/4/4/4). Diese Firma wurde gemäss deren eigenen Angaben durch den Privatkläger 1 zwischen Mai und Juni 2013 beauftragt, den Porsche 911 Turbo S zu einem Preis von Fr. 31'000.– oder besser zu verkaufen, was jedoch nicht gelungen sei, da das schwer verunfallte Fahrzeug schlecht repariert worden sei (Urk. 16/4/4/3; Urk. 16/4/4/4). Auch aus dem Schreiben des J._____ vom 29. April 2013 geht hervor, dass deren Kontrolle des Fahrzeuges ergab, dass es in einen Unfall ver- wickelt gewesen sei und dass aufgrund einfach erkennbarer Anomalien am Fahr- zeug Anlass für eine weitergehende Begutachtung bestehe (Urk. 4/6). Daran, dass der Beschuldigte vor dem Weiterverkauf gerade nicht alle beschädigten Tei- le reparieren liess, vermögen auch die Bestreitungen der Verteidigung, dass es</w:t>
      </w:r>
    </w:p>
    <w:p>
      <w:r>
        <w:t>- 18 - nicht zutreffe, dass das Fahrzeug schlecht repariert gewesen sei (Urk. 106 S. 7 ff.; Prot. II S. 60 f.), nichts zu ändern, da diese auf der widerlegten Annahme be- ruhen, dass gar nie ein Totalschaden vorgelegen habe. 4.3.2. Als Unfallwagen, dessen tragende Teile noch nicht repariert waren, war der Porsche 911 Turbo S deutlich weniger wert als der Verkaufspreis von Fr. 65'000.–. H._____ hatte den Restwert des Fahrzeuges nach dem Unfall und bevor es vom Beschuldigen erworben wurde im Auftrag der E._____ Versiche- rungen AG auf rund Fr. 29'000.– (exkl. Mehrwertsteuer) bzw. Fr. 31'200.– (inkl. Mehrwertsteuer) geschätzt (Urk. 8/4). Der Beschuldigte erwarb das Auto in der Folge von der G._____ für Fr. 21'300.–, was deutlich macht, dass der Marktwert des beschädigten Autos eher tiefer lag als der von H._____ geschätzte Restwert. Wenn der Beschuldigte den tiefen Preis anlässlich der erstinstanzlichen Haupt- verhandlung damit erklärte, die Leute hätten eben nicht gewusst, wie speziell das Auto eigentlich sei (Prot. I S. 15), überzeugt das jedenfalls nicht. Das Auto wurde nicht von einer unbedarften Privatperson auf den Markt gebracht, und dass es unzählige Händler und private Porschefans gibt, die immer auf der Suche nach einem echten Schnäppchen sind, ist notorisch. Wenn das Auto keinen höheren Preis erzielte, dann deshalb, weil es zum damaligen Zeitpunkt auf dem Markt nicht mehr wert war. Der Beschuldigte liess am Fahrzeug in der Folge Reparatu- ren vornehmen, die dessen äusseres Erscheinungsbild verbesserten, an den fun- damentalen Beschädigungen aber nichts änderten. Bei dem vom Beschuldigten verkauften Auto handelte es sich folglich weiterhin nicht nur um ein verglichen mit einem unfallfreien Fahrzeug per se weniger werthaltiges Unfallauto, sondern um ein Unfallauto, dessen Strukturen nicht instandgesetzt waren. Der Hinweis der Verteidigung auf Verkaufspreise von Fr. 85'000.– bis Fr. 89'000.– für "analoge" Porsche Turbo (vgl. Urk. 75 S. 3 mit Verweis auf die Urk. 8/10 f.; Urk. 106 S. 13 f.) verfängt vor diesem Hintergrund nicht: Bei den zu diesen Preisen angebotenen Fahrzeugen handelt es sich um unfallfreie, nicht reparaturbedürftige Fahrzeuge. Das erhellen die einschlägigen Anzeigen und die Tatsache, dass H._____ den Zeitwert des (unfallfreien) Fahrzeugs auf mit den Angebotspreisen vergleichbare Fr. 83'333.25 (exkl. Mehrwertsteuer) resp. Fr. 90'000.– (inkl. Mehrwertsteuer) festgelegt hatte (Urk. 8/4 S. 3). Dem Beschuldigten kann sodann in seiner An-</w:t>
      </w:r>
    </w:p>
    <w:p>
      <w:r>
        <w:t>- 19 - nahme nicht gefolgt werden, die von ihm veranlassten Reparaturen des äusseren Erscheinungsbildes hätten in vollem Umfang zu einer Wertsteigerung des von ihm verkauften Fahrzeuges geführt, wie er im Berufungsverfahren geltend macht (vgl. Urk. 95; Prot. II S. 38 f.). Das Hauptproblem, die beschädigten tragenden Karos- serieteile, hatte der Beschuldigte nicht behoben. Selbst in der Annahme, der Be- schuldigte habe, wie er im Berufungsverfahren erstmals geltend macht, die in Urk. 96/16 gelb markierten Arbeiten (inkl. Ersatzteile) im Wert von gut Fr. 20'000.– ausgeführt bzw. ausführen lassen und unter zusätzlicher Berücksichtigung der Kosten der Lackierung von gut Fr. 6'000.–, machte der Wert der vom Beschuldig- ten ausgeführten Arbeiten nur rund 30% der gesamten gemäss Gutachten von H._____ zu erwartenden Reparaturkosten (exkl. Mehrwertsteuer) aus (vgl. Urk. 8/14). Ein potentieller Käufer musste mit zusätzlichen Reparaturkosten von ge- schätzt weiteren gut Fr. 60'000.– (exkl. Mehrwertsteuer) rechnen und im Auge behalten, dass das Fahrzeug auch nach einer vollständigen Instandsetzung ge- genüber einem unfallfreien Fahrzeug als Unfallwagen einen Minderwert aufwei- sen würde. Wenn der Privatkläger 1 das Fahrzeug gemäss dem von ihm vorge- legten Kaufvertrag (Urk. 16/4/4/6) schliesslich für Fr. 28'000.– verkaufte, nachdem er zuvor erfolglos versucht hatte, einen höheren Preis zu erzielen, liegt das vor diesem Hintergrund im Rahmen dessen, was erwartet werden konnte und ist ent- gegen der Verteidigung (Urk. 75 S. 3 f.; Urk. 87 S. 3; Urk. 106 S. 8 f.) deshalb glaubhaft. Anzufügen ist, dass die von der Verteidigung in den Raum gestellte Behauptung, es seien nebst den in Urk. 96/16 markierten Arbeiten noch solche ausgeführt worden, die zusätzlich weit über Fr. 30'000.– gekostet hätten (Urk. 106 S. 7), nirgends eine Stütze findet. Der Beschuldigte selber spezifizierte die ausge- führten Arbeiten - wie erwogen - nie. Die Markierungen in Urk. 96/16 lassen sich aber immerhin mit dem Beweisergebnis vereinbaren, wonach der Beschuldigte keine tragenden Teile reparierte bzw. reparieren liess. Den Angaben kommt da- her eine gewisse Glaubhaftigkeit zu, und es erstaunt nicht, dass der Beschuldigte in Urk. 96/16 keine weiteren Arbeiten markierte, obwohl ihm dies ohne Weiteres möglich gewesen wäre. Die Ausführungen der Verteidigung zum Wert des durch den Beschuldigten weiterverkauften Autos basieren auf der Annahme, dass die- ses nie einen Totalschaden erlitt und die Reparaturen durch den Beschuldigten</w:t>
      </w:r>
    </w:p>
    <w:p>
      <w:r>
        <w:t>- 20 - daher zu einer vollständigen Wiederherstellung des Fahrzeuges geführt haben (Prot. II S. 60 f.). Wie bereits erwogen, ist dem jedoch nicht so (vgl. Erw. III.4.3.1.). Die Verteidigung brachte ausserdem vor, dass am Porsche 911 Turbo S nach dessen Kauf durch den Privatkläger 1 manipuliert worden sei, um eine nicht vorhandene "verzogene" Karosserie zu simulieren. Zudem wurde in den Raum gestellt, dass das Fahrzeug möglicherweise in der Zwischenzeit in ei- nen Unfall verwickelt gewesen sei (Urk. 106 S. 12). Bei diesen nachträglichen Be- schädigungen, wie sie sinngemäss geltend gemacht wurden (Urk. 106 S. 10 und S. 12), handelt es sich jedoch um reine Spekulation. Unabhängig davon, ent- spricht der Kaufpreis von Fr. 28'000.– aber wie erwogen dem, was nach einem Totalschaden, auch unter Berücksichtigung der Reparaturen, erwartet werden konnte. Weitere Beweiserhebungen (vgl. Urk. 87 S. 3) zum Wert des dem Privat- kläger 1 verkauften Fahrzeuges erübrigen sich. 4.3.3. Da der Beschuldigte das Fahrzeug vor dem Weiterverkauf an den Pri- vatkläger 1 lediglich hinsichtlich der von aussen sichtbaren offensichtlichen Be- schädigungen reparieren liess, die beschädigten tragenden Teile jedoch nicht ausgewechselt wurden, musste dem Beschuldigten als Fachmann auch bewusst sein, dass es sich bei diesem Fahrzeug auch dann noch um einen im Wesentli- chen nicht instandgesetzten Unfallwagen mit grossem und entsprechend teurem Reparaturbedarf handelte und sich der Wert des Fahrzeuges gegenüber dem von ihm bezahlten Preis von lediglich Fr. 21'300.– nicht wesentlich gesteigert hatte. 4.4.1. Bezüglich der Informationen, welche er an den Privatkläger 1 als po- tentiellen Käufer des Porsches 911 Turbo S weitergab, erklärte der Beschuldigte, diesem alles gesagt zu haben, was er über das Fahrzeug gewusst habe (Urk. 34 S. 4). Insbesondere habe er diesen darüber in Kenntnis gesetzt, dass es einen Schaden an der rechten Seite gegeben habe, welcher jedoch behoben worden sei. Ausserdem habe er gesagt, dass das Fahrzeug neu lackiert worden sei (Urk. 7 S. 2; Prot. I S. 13; Prot. II S. 38). Abgesehen davon, dass der Beschuldigte somit wider besseren Wissens verschwieg, dass auch tragende Teile im Innern des Fahrzeuges beschädigt waren, und diese Schäden noch nicht behoben wur- den, erweist sich sein Hinweis gegenüber dem Privatkläger, das Fahrzeug habe</w:t>
      </w:r>
    </w:p>
    <w:p>
      <w:r>
        <w:t>- 21 - auf der rechten Seite einen Schaden aufgewiesen, der aber behoben worden sei, auch als Untertreibung, was die vor der Reparatur von aussen sichtbaren Be- schädigungen betrifft. Auf den Fotos, welche das Fahrzeug vor der Reparatur durch den Beschuldigten zeigen, ist klar ersichtlich, dass die gesamte rechte Sei- te des Autos schwer beschädigt war (Urk. 92/1-8). Das Ausmass der Beschädi- gung ist daher nicht mehr mit der Vorstellung vereinbar, welche die Umschrei- bung, es habe einen Schaden auf der rechten Seite gegeben, hervorruft. Diese Formulierung lässt vielmehr darauf schliessen, dass das Fahrzeug grundsätzlich intakt und die rechte Fahrzeugseite lediglich in einem Teilbereich beschädigt war. Auch diese Untertreibung macht deutlich, dass sich der Beschuldigte gegenüber dem Privatkläger 1 entgegen seiner Behauptung, diesem alles gesagt zu haben, was er über das Fahrzeug gewusst habe (Urk. 34 S. 4), über das tatsächliche Ausmass der Beschädigung des Fahrzeuges ausschwieg. 4.4.2. Dass er die Erklärung mit dem Inhalt "nicht Zwischenfälle erfordern In- tervention Ausbessern des Rahmen oder Karosserie erlebt", welche ihm am 12. April 2013 vor dem Autoverkauf durch den Privatkläger 1 unterbreitet wurde, unterzeichnete, stritt der Beschuldigte nicht ab (Urk. 7 S. 3). Zwar wurde diese Erklärung in sehr holpriger Sprache verfasst, jedoch bestehen aufgrund der Wortwahl und der gewählten Wortfolge keine Zweifel daran, dass der Privatklä- ger 1 diese unterzeichnen liess, um eine Bestätigung dafür zu erhalten, dass das zum Verkauf stehende Fahrzeug bisher keine schwerwiegenden Schädigungen erlitten hatte. Der Beschuldigte seinerseits bestätigte, dass das auch seine Auf- fassung gewesen war, indem er anlässlich der Einvernahme vom 30. September 2013 erklärte, der Kaufvertrag sei für ihn nicht richtig verständlich gewesen. Er habe den Privatkläger 1 gefragt, was er damit habe sagen wollen, worauf dieser gesagt habe, er wolle wissen, ob das Fahrzeug ein Unfallwagen sei (Urk. 7 S. 2). Der Beschuldigte unterzeichnete diese Erklärung jedoch, obwohl er nach dem Erwogenen wusste, dass das durch ihn zum Kauf angebotene Fahrzeug Schäden an tragenden Teilen erlitten hatte und diese nicht behoben worden waren. Dadurch enthielt er dem Privatkläger 1 nicht nur Informationen vor, sondern machte diesem gegenüber mittels Unterzeichnung dieser Erklärung auch bewusst falsche Angaben zum eigentlichen Zustand des Porsches 911 Turbo S.</w:t>
      </w:r>
    </w:p>
    <w:p>
      <w:r>
        <w:t>- 22 -</w:t>
      </w:r>
    </w:p>
    <w:p>
      <w:r>
        <w:rPr>
          <w:b/>
        </w:rPr>
        <w:t>E. 4.1</w:t>
      </w:r>
    </w:p>
    <w:p>
      <w:r>
        <w:t>Der Privatkläger 2 beantragte mit seiner Berufung, den Beschuldigten zur Bezahlung einer Prozessentschädigung in der Höhe von Fr. 15'640.55 für das erstinstanzliche Verfahren sowie einer angemessenen Entschädigung für das Be- rufungsverfahren an ihn zu verpflichten (Urk. 77 S. 2; Urk. 108 S. 11 f.). Im Sinne eines Eventualantrages beantragte er zudem eine Verpflichtung des Beschuldig- ten zur Bezahlung einer Prozessentschädigung für das obergerichtliche Verfahren UE150069 in der Höhe von Fr. 3'387.10. Subeventualiter verlangte er die Bezah- lung dieses Betrages als Prozessentschädigung für das Beschwerdeverfahren durch den Staat (Urk. 108 S. 2).</w:t>
      </w:r>
    </w:p>
    <w:p>
      <w:r>
        <w:t>- 49 -</w:t>
      </w:r>
    </w:p>
    <w:p>
      <w:r>
        <w:rPr>
          <w:b/>
        </w:rPr>
        <w:t>E. 4.2</w:t>
      </w:r>
    </w:p>
    <w:p>
      <w:r>
        <w:t>Die Privatklägerschaft hat gegenüber der beschuldigten Person An- spruch auf eine angemessene Entschädigung für notwendige Aufwendungen im Verfahren, wenn sie obsiegt (Art. 433 StPO). Ausgangsgemäss besteht daher kein Raum für die Zusprechung einer Prozessentschädigung an den Privatklä- ger 2. Es wird beschlossen:</w:t>
      </w:r>
    </w:p>
    <w:p>
      <w:r>
        <w:rPr>
          <w:b/>
        </w:rPr>
        <w:t>E. 4.5</w:t>
      </w:r>
    </w:p>
    <w:p>
      <w:r>
        <w:t>Der Anklagesachverhalt betreffend Dossier-Nr. 1 erweist sich demnach als rechtsgenügend erstellt.</w:t>
      </w:r>
    </w:p>
    <w:p>
      <w:r>
        <w:rPr>
          <w:b/>
        </w:rPr>
        <w:t>E. 5</w:t>
      </w:r>
    </w:p>
    <w:p>
      <w:r>
        <w:t>Vorwurf der Veruntreuung und des Entzugs von Pfandsachen und Re- tentionsgegenständen (D2)</w:t>
      </w:r>
    </w:p>
    <w:p>
      <w:r>
        <w:rPr>
          <w:b/>
        </w:rPr>
        <w:t>E. 5.1</w:t>
      </w:r>
    </w:p>
    <w:p>
      <w:r>
        <w:t>Bei der Festsetzung der Dauer der Probezeit ist jedoch zu berücksichti- gen, dass der Beschuldigte bereits zweimal zu jeweils bedingten Geldstrafen so- wie einmal zu einer unbedingten Geldstrafe verurteilt wurde, ohne dass er sich dadurch von weiterem Delinquieren hätte abhalten lassen.</w:t>
      </w:r>
    </w:p>
    <w:p>
      <w:r>
        <w:rPr>
          <w:b/>
        </w:rPr>
        <w:t>E. 5.2</w:t>
      </w:r>
    </w:p>
    <w:p>
      <w:r>
        <w:t>Es rechtfertigt sich daher, den Vollzug der Freiheitsstrafe unter Anset- zung einer Probezeit von 3 Jahren aufzuschieben (Art. 44 Abs. 1 StGB). VII. Zivilforderung 1. Die geschädigte Person kann zivilrechtliche Ansprüche aus der Straftat entweder selbständig auf dem Wege des Zivilprozesses oder adhäsionsweise durch schriftliches oder mündliches Begehren an das für den Entscheid über die Anklage zuständige Strafgericht geltend machen (Art. 119 StPO i.V.m. Art. 122 ff. StPO). 2. Privatkläger 1</w:t>
      </w:r>
    </w:p>
    <w:p>
      <w:r>
        <w:rPr>
          <w:b/>
        </w:rPr>
        <w:t>E. 5.3</w:t>
      </w:r>
    </w:p>
    <w:p>
      <w:r>
        <w:t>Hinsichtlich des Vorwurfs des Betrugs zeigte sich der Beschuldigte we- der geständig noch einsichtig oder reuig. Dass er sich des mehrfachen Miss- brauchs von Ausweisen und Schildern schuldig gemacht habe, räumte er im Lau- fe des Verfahrens hingegen ein (Urk. 34 S. 8 und S. 12; Prot. I S. 20). In Anbe- tracht dessen, dass er durch die Stadtpolizei Zürich beobachtet wurde, als er den Ferrari mit gefälschtem Kontrollschild lenkte, blieb in dieser Hinsicht jedoch kaum Raum für Bestreitungen (Urk. D4/1 S. 3; Urk. D4/5 S. 5). Eine Strafreduktion auf- grund seines Nachtatverhaltens fällt daher ausser Betracht. Auch eine Strafmin- derung aufgrund einer langen Verfahrensdauer im Sinne von Art. 48 lit. e StGB kommt nicht in Frage. Da seit der Tatbegehung des Betrugs zwei Drittel der Ver- folgungsverjährung noch nicht verstrichen sind (BGE 140 IV 145 E. 3.1 = Pra 104</w:t>
      </w:r>
    </w:p>
    <w:p>
      <w:r>
        <w:t>- 43 - [2015] Nr. 50; HUG, in: Donatsch/Flachsmann/Hug/Weder [Hrsg.], Kommentar zum StGB, 19. Auflage 2013, Art. 48 N 10) und sich der Beschuldigte in der Zwi- schenzeit mit Blick auf die erneute Delinquenz bezüglich des mehrfachen Miss- brauchs von Ausweisen und Schildern auch nicht wohl verhalten hat, fehlen die entsprechenden Voraussetzungen.</w:t>
      </w:r>
    </w:p>
    <w:p>
      <w:r>
        <w:rPr>
          <w:b/>
        </w:rPr>
        <w:t>E. 5.4</w:t>
      </w:r>
    </w:p>
    <w:p>
      <w:r>
        <w:t>Bereits die Vorinstanz kam zu Recht zum Schluss, dass auch die Aus- sagen des Zeugen D._____ zur angeblichen Übergabe der Fr. 100'000.– an den Beschuldigten nicht zu überzeugen vermögen, da er sich zwar daran, dass es sich um einen Austausch "Darlehenssumme gegen Pfand" gehandelt habe, noch genau habe erinnern können, nicht aber an andere Details der Übergabe (Urk. 74 S. 17). In Anbetracht dessen, dass D._____ zwar konstant einen Austausch "Dar- lehenssumme gegen Pfand" beschrieb, er sich an alle anderen Geschehensab- läufe und Tatumstände jedoch nicht erinnerte und seine Aussagen teilweise gar von jenen des Privatklägers 2 abwichen, erweisen sich die Aussagen von D._____ entgegen der Auffassung des Vertreters des Privatklägers 2 als nicht glaubhaft (Urk. 108 S. 5 f.).</w:t>
      </w:r>
    </w:p>
    <w:p>
      <w:r>
        <w:t>- 25 -</w:t>
      </w:r>
    </w:p>
    <w:p>
      <w:r>
        <w:rPr>
          <w:b/>
        </w:rPr>
        <w:t>E. 5.5</w:t>
      </w:r>
    </w:p>
    <w:p>
      <w:r>
        <w:t>Auch die Begründung des Beschuldigten, weshalb er das Fahrzeug überhaupt auf den Privatkläger 2 überschrieben habe, vermag nicht zu überzeu- gen. So gab er einerseits an, er habe das Fahrzeug dem Privatkläger 2 ausgelie- hen und es für ihn eingelöst, weil dieser Autos gerne habe und er für ihn wegen einer Wohnung und auch für seine Familie geschaut habe (Urk. D2/6 S. 4). Ande- rerseits erklärte er den Halterwechsel damit, mit dem Privatkläger 2 vereinbart zu haben, dass dieser das Auto entweder bezahle oder er (der Beschuldigte) die Wohnung kaufen könne und der Privatkläger 2 das Auto als Anzahlung dafür er- halten würde (Urk. D2/6 S. 5). Anlässlich der Berufungsverhandlung kam eine neue Erklärung für diese Überschreibung hinzu. So erklärte er, geplant zu haben, mit dem Privatkläger 2 eine Firma aufzubauen und zusammen Geschäfte zu ma- chen. Konkret habe er gehofft, mit dem Privatkläger 2 eine Rent- und Tuning Fir- ma im Zusammenhang mit Autos gründen zu können, wobei der Firmensitz in Lu- zern gewesen wäre. Er habe dem Privatkläger 2 geglaubt und vertraut, dass er ihn als Geschäftspartner wolle und sie zusammen Millionen machen würden (Prot. II S. 44 f.). Den Porsche 911 GT3 habe er dem Privatkläger 2 dann gege- ben, damit er ihn hätte fahren können. Der Privatkläger 2 habe immer wieder neue Autos gekauft und dadurch jedes Mal Verluste gemacht. Durch die Überga- be des Porsches habe er nun kein neues Auto kaufen müssen. Eingelöst habe er das Fahrzeug dann auf den Privatkläger 2, da er keine durch diesen verursachten Bussen oder Probleme mit der Versicherung hätte haben wollen (Prot. II S. 49 f.). Dass sich der Beschuldigte erhoffte, mit dem Privatkläger 2 gemeinsame Ge- schäfte machen zu können und er ihm daher seinen Wagen zur Verfügung stellte, erscheint an sich plausibel. In Anbetracht dessen, dass es sich aber wiederum um ein neues Vorbringen handelt, welches sich nicht mit den zuvor dargelegten Ar- gumentationen vereinbaren lässt, entsteht aber der Eindruck, dass der Beschul- digte den eigentlichen Grund für die Überschreibung des Autos zu verschleiern versuchte.</w:t>
      </w:r>
    </w:p>
    <w:p>
      <w:r>
        <w:rPr>
          <w:b/>
        </w:rPr>
        <w:t>E. 5.6</w:t>
      </w:r>
    </w:p>
    <w:p>
      <w:r>
        <w:t>Auch wenn der Beschuldigte den Porsche 911 GT3 am selben Tag auf den Privatkläger 2 überschreiben liess, an welchem dieser Fr. 80'000.– in bar von seinem Konto abhob, bleibt angesichts der Zweifel in Bezug auf die Glaubhaf- tigkeit der Angaben sowohl des Privatklägers 2 als auch des Zeugen D._____</w:t>
      </w:r>
    </w:p>
    <w:p>
      <w:r>
        <w:t>- 26 - fraglich, ob dieser Bargeldbetrag sowie zusätzliche Fr. 20'000.– anschliessend tatsächlich dem Beschuldigten übergeben wurden. Und auch wenn eine Überga- be stattgefunden hätte, wäre unklar, ob der Beschuldigte das Geld als Darlehen oder aus einem anderen Grund erhalten hätte. Insbesondere lässt es sich auf- grund der widersprüchlichen Angaben aller Beteiligten aber auch nicht zweifelsfrei erstellen, welche Vereinbarung in Bezug auf die Übergabe und Überschreibung des Porsches 911 GT3 durch den Beschuldigten an den Privatkläger 2 getroffen wurde. Es kann daher nur darüber spekuliert werden, ob das Fahrzeug schliess- lich im Eigentum des Privatklägers 2 stand, ob es sich um eine Pfandsache han- delte oder ob sich dieses lediglich zum Gebrauch in dessen Besitz befand. Exemplarisch dafür, dass die tatsächlich getroffenen Vereinbarungen undurch- sichtig bleiben, sind insbesondere die in sich widersprüchlichen und lückenhaften Aussagen des Privatklägers 2 selbst.</w:t>
      </w:r>
    </w:p>
    <w:p>
      <w:r>
        <w:rPr>
          <w:b/>
        </w:rPr>
        <w:t>E. 5.7</w:t>
      </w:r>
    </w:p>
    <w:p>
      <w:r>
        <w:t>Wie schon bei anderer Gelegenheit erklärte der Privatkläger 2 auch an- lässlich der Berufungsverhandlung, es habe sich beim Porsche 911 GT3 um eine Pfandsache gehandelt (Urk. D2/8 S. 4 f.; Prot. II S. 25). Allerdings hatte er auch schon wiederholt erklärt, der Porsche habe ihm gehört (Urk. D2/5 S. 3; Urk. HD 33 S. 4). Aufgrund dieser Ausdrucksweise überzeugt nicht, dass er dann doch wieder gegenteilig davon ausging, nicht Eigentümer des Porsche 911 GT3 gewe- sen zu sein, indem er relativierte, er habe das Auto als Sicherheit für das Geld benötigt (Urk. HD 33 S. 4).</w:t>
      </w:r>
    </w:p>
    <w:p>
      <w:r>
        <w:rPr>
          <w:b/>
        </w:rPr>
        <w:t>E. 5.8</w:t>
      </w:r>
    </w:p>
    <w:p>
      <w:r>
        <w:t>Der Privatkläger 2 widerspricht sich somit bezüglich der Eigentümerstel- lung bezüglich des Porsche 911 GT3, so dass daraus der Sachverhalt nicht rechtsgenügend erstellt werden kann. Insbesondere jedoch in Anbetracht dessen, dass er trotz dieser Ungereimtheiten jeweils erklärte, der Porsche 911 GT3 habe ihm gehört (Urk. D2/5 S. 3; Urk. HD 33 S. 4), verbleiben unüberwindliche Zweifel daran, dass in Bezug auf dieses Auto eine Übergabe als Pfandsache an den Pri- vatkläger 2 vereinbart wurde. Allerdings konnte auch nicht erstellt werden, dass sich das Auto im Eigentum des Privatklägers 2 befand. Alleine die Tatsache, dass sich das Fahrzeug aus irgendeinem Grund beim Privatkläger 2 befand und auf ihn eingelöst worden war, lässt es entgegen dem Vorbringen des Vertreters des Pri-</w:t>
      </w:r>
    </w:p>
    <w:p>
      <w:r>
        <w:t>- 27 - vatklägers 2 nicht zu (Urk. 108 S. 8), dass von Eigentum ausgegangen werden muss. Es ist schlicht so, dass die Hintergründe in Bezug auf den diesbezüglichen Anklagesachverhalt gerade auch aufgrund der Aussagen des Privatklägers 2 un- durchsichtig bleiben.</w:t>
      </w:r>
    </w:p>
    <w:p>
      <w:r>
        <w:rPr>
          <w:b/>
        </w:rPr>
        <w:t>E. 6</w:t>
      </w:r>
    </w:p>
    <w:p>
      <w:r>
        <w:t>Aufgrund der Vorstrafen wirkt sich die Täterkomponente straferhöhend auf die hypothetische Gesamtstrafe aus. Somit ist der Beschuldigte für den Betrug sowie den mehrfachen Missbrauch von Ausweisen und Schildern mit einer Frei- heitsstrafe von 16 Monaten zu bestrafen. Der Anrechnung der erstandenen Haft von einem Tag steht nichts entgegen (Art. 51 StGB). VI. Vollzug 1. Bereits die Vorinstanz wies auf die rechtstheoretischen Grundlagen zum bedingten Vollzug hin. Dies braucht nicht wiederholt zu werden (Urk. 74 S. 28). 2. Aufgrund der Strafhöhe von 16 Monaten Freiheitsstrafe sind die objekti- ven Voraussetzungen für die Ausfällung einer bedingten Strafe grundsätzlich er- füllt. Es stellt sich folglich die Frage, ob für den Beschuldigten auch die materiel- len Voraussetzungen bejaht werden können. 3. Der Beschuldigte wurde innerhalb der letzten 5 Jahre vor der heute zu beurteilenden Delinquenz nicht im Sinne von Art. 42 Abs. 2 StGB zu einer Frei- heitsstrafe von mehr als 6 Monaten oder einer Geldstrafe von mehr als 180 Tagessätzen verurteilt. Daher gilt grundsätzlich die Vermutung einer günsti- gen Prognose im Sinne von Art. 42 Abs. 1 StGB (HUG, a.a.O., Art. 42 N 16). Die- se Vermutung kann jedoch widerlegt werden (HUG, a.a.O., Art. 42 N 6). 4. Es ist davon auszugehen, dass dem Beschuldigten das durchlaufene Strafverfahren sowie der eine Tag erstandene Haft die volle Tragweite seines Fehlverhaltens aufgezeigt haben. Unter diesen Umständen kann vorliegend noch vom Fehlen einer ungünstigen Prognose ausgegangen werden.</w:t>
      </w:r>
    </w:p>
    <w:p>
      <w:r>
        <w:t>- 44 -</w:t>
      </w:r>
    </w:p>
    <w:p>
      <w:r>
        <w:rPr>
          <w:b/>
        </w:rPr>
        <w:t>E. 6.1</w:t>
      </w:r>
    </w:p>
    <w:p>
      <w:r>
        <w:t>Der Beschuldigte bestätigte hinsichtlich dieses Vorwurfes, am 20. August 2015 mit dem in Frage stehenden Ferrari I 599 GTB gefahren zu sein. Hingegen gab er an, dass sich die Seitenscheiben im Originalzustand befunden hätten. Jedenfalls wisse er nichts davon, dass diese abgedunkelt gewesen seien (Urk. 34 S. 8). Im Rahmen der erstinstanzlichen Hauptverhandlung erklärte er gar, aus seiner Sicht habe das Auto keine verdunkelten Scheiben gehabt (Prot. I S. 20). Gegen die Darstellung des Beschuldigten sprechen jedoch die durch die Kantonspolizei Zürich erstellten Fotos des in Frage stehenden Fahrzeugs. Auf diesen ist deutlich sichtbar, dass die Seitenscheiben des Ferrari eine bedeutend stärkere Tönung aufwiesen als die Frontscheibe und die Sicht ins Fahrzeuginnere verunmöglicht war (Urk. D4/8 S. 1 ff.). Da der Tönungsunterschied derart heraus- sticht, musste dies auch dem Beschuldigten als ausgebildeten Automechaniker aufgefallen sein. Zumindest die Behauptung des Beschuldigten, die Scheiben seien aus seiner Sicht nicht verdunkelt gewesen, erweist sich daher als Schutz- behauptung.</w:t>
      </w:r>
    </w:p>
    <w:p>
      <w:r>
        <w:rPr>
          <w:b/>
        </w:rPr>
        <w:t>E. 6.2</w:t>
      </w:r>
    </w:p>
    <w:p>
      <w:r>
        <w:t>Der Beschuldigte erklärte weiter von sich aus, dass der Ferrari nicht ihm, sondern L._____ gehört habe (Urk. D4/5 S. 2). Ausserdem gab er an, recht lange an diesem Auto repariert zu haben, um es wiederherzustellen (Urk. D4/5 S. 3). L._____ bestätigte, dass dieses Auto ihm gehört habe. Ausserdem gab er an, es bei einer Versteigerung als Unfallauto erworben zu haben (Urk. D4/6 S. 1). Nicht nur, da der Ferrari bereits einen Unfall erlitt, sondern insbesondere, da der Beschuldigte dieses Fahrzeug nicht selbst erworben hatte, konnte er nicht wissen, ob sich die Seitenscheiben noch im Originalzustand befanden.</w:t>
      </w:r>
    </w:p>
    <w:p>
      <w:r>
        <w:t>- 28 - IV. Rechtliche Würdigung 1. Der Anklagebehörde folgend würdigte die Vorinstanz den eingeklagten Sachverhalt gemäss Dossier-Nr. 1 und Dossier-Nr. 4 als Betrug im Sinne von Art. 146 StGB sowie als Führen eines nicht betriebssicheren Fahrzeuges im Sin- ne von Art. 93 Abs. 2 lit. a SVG i.V.m. Art. 29 SVG sowie Art. 71a Abs. 4 VTS (Urk. 74 S. 22). Der Beschuldigte liess mit seiner Berufung einen Freispruch von diesen Vorwürfen beantragen (Urk. 75 S. 2). 2. Betrug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