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SB160452 vom 25. April 2017</w:t>
      </w:r>
    </w:p>
    <w:p>
      <w:r>
        <w:t>ZH Obergericht, 2017-04-25, DE</w:t>
      </w:r>
    </w:p>
    <w:p>
      <w:r>
        <w:rPr>
          <w:b/>
        </w:rPr>
        <w:t xml:space="preserve">Quelle: </w:t>
      </w:r>
      <w:r>
        <w:t>https://mcp.opencaselaw.ch/entscheid/zh_obergericht_SB160452</w:t>
      </w:r>
    </w:p>
    <w:p>
      <w:r>
        <w:t>FR: ZH_OBERGERICHT SB160452 du 25 avril 2017</w:t>
      </w:r>
    </w:p>
    <w:p>
      <w:r>
        <w:t>IT: ZH_OBERGERICHT SB160452 del 25 aprile 2017</w:t>
      </w:r>
    </w:p>
    <w:p>
      <w:pPr>
        <w:pStyle w:val="Heading2"/>
      </w:pPr>
      <w:r>
        <w:t>Erwägungen</w:t>
      </w:r>
    </w:p>
    <w:p>
      <w:r>
        <w:rPr>
          <w:b/>
        </w:rPr>
        <w:t>E. 1</w:t>
      </w:r>
    </w:p>
    <w:p>
      <w:r>
        <w:t>Im vorliegenden Strafverfahren bestand gemäss Polizeirapport aufgrund von polizeilichen Ermittlungen der Verdacht, dass über die Mobiltelefon-Nummer 076… Kokain bestellt werden könne (Urk. 1 S. 2). In der Folge wickelte der poli- zeiliche Scheinkäufer (SK…) – seiner Ansicht nach gestützt auf § 32d Polizeige- setz – über diese Nummer mit der Beschuldigten einen Scheinkauf von 1 Portion Kokaingemisch à 5 Gramm (4.5 Gramm reines Kokain) ab (vgl. Urk. 6). In der Folge wurde die Beschuldigte verhaftet und es wurde in ihrer Wohnung an der B._____-Strasse … eine Hausdurchsuchung durchgeführt, anlässlich welcher insgesamt 695,6 Gramm Kokaingemisch bzw. 272 Gramm reines Kokain sowie mehrere Kilogramm Streck- und Arzneimittel sichergestellt wurden (Urk. 1 S. 3 f.; Urk. 12/1-8). Anlässlich der Hausdurchsuchung wurde auch der dort angetroffene C._____ verhaftet (Urk. 1 S. 2). Er erklärte im Laufe der Untersuchung, dass das Kokain ihm gehöre und belastete die Beschuldigte dahingehend, dass sie vom Kokain in der Wohnung gewusst habe (Urk. 4/3 und 4/4).</w:t>
      </w:r>
    </w:p>
    <w:p>
      <w:r>
        <w:rPr>
          <w:b/>
        </w:rPr>
        <w:t>E. 1.1</w:t>
      </w:r>
    </w:p>
    <w:p>
      <w:r>
        <w:t>Der Strafrahmen für schwere Fälle von Drogenhandel im Sinne von Art. 19 Abs. 2 BetmG reicht von einem Jahr bis zu zwanzig Jahren Freiheitsstrafe. Damit kann eine Geldstrafe verbunden werden.</w:t>
      </w:r>
    </w:p>
    <w:p>
      <w:r>
        <w:rPr>
          <w:b/>
        </w:rPr>
        <w:t>E. 1.2</w:t>
      </w:r>
    </w:p>
    <w:p>
      <w:r>
        <w:t>Innerhalb dieses Strafrahmens ist die Strafe nach dem Verschulden des Tä- ters zu bemessen, wobei das Vorleben, die persönlichen Verhältnisse und die Wirkung der Strafe auf das Leben des Beschuldigten zu berücksichtigen sind (Art. 47 Abs. 1 StGB). Das Verschulden wird generell nach der Schwere der Ver- letzung oder Gefährdung des betroffenen Rechtsgutes, der Verwerflichkeit des Handelns, den Beweggründen und Zielen des Täters sowie danach bestimmt, wie weit dieser nach den inneren und äusseren Umständen in der Lage gewesen ist, die Beeinträchtigung des Rechtsgutes zu vermeiden (Art. 47 Abs. 2 StGB). Der Begriff des Verschuldens muss sich auf den gesamten Unrechts- und Schuldgeh- alt der konkreten Straftat beziehen, wobei zwischen der Tat- und der Täterkom- ponente zu unterscheiden ist (Donatsch/Flachsmann/Hug/Weder, Kommentar zum StGB, 18. Aufl., Zürich 2010, N 5 ff. zu Art. 47).</w:t>
      </w:r>
    </w:p>
    <w:p>
      <w:r>
        <w:rPr>
          <w:b/>
        </w:rPr>
        <w:t>E. 1.3</w:t>
      </w:r>
    </w:p>
    <w:p>
      <w:r>
        <w:t>Bei Widerhandlungen gegen das Betäubungsmittelgesetz im besonderen spielt zunächst das Gefährdungspotenzial der in Frage stehenden Betäubungs- mittel eine Rolle. Im weiteren kommt es darauf an, wie der Täter mit der Droge in Kontakt gekommen ist, was er damit gemacht hat (Hug-Beeli, Betäubungsmittel- delikte 1983-1991, S. 429 f., 436 und 438), und ob er im Ablauf des Drogenhan- dels eine bestimmende oder nur eine untergeordnete Funktion innehatte. So trifft denjenigen, welcher eine bestimmte Drogenmenge lediglich transportiert, grund- sätzlich ein geringeres Verschulden als denjenigen, der sie verkauft oder zum Zwecke des Weiterverkaufs erwirbt (BGE 121 IV 206). Andauernde Delinquenz wiegt naturgemäss schwerer als eine einmalige Verfehlung. Ein wesentliches Strafzumessungskriterium ist sodann, ob die beschuldigte Person selbst drogen- abhängig ist oder ob sie im Drogenhandel den leicht verdienten Geldgewinn such- te. Von Bedeutung sind ferner allfällige Vorstrafen und das Verhalten nach der Tat, insbesondere ein umfassendes Geständnis, kooperatives Verhalten in der</w:t>
      </w:r>
    </w:p>
    <w:p>
      <w:r>
        <w:t>- 39 - Untersuchung, Reue und Einsicht. Alle diese Umstände können sich im einen Fall erheblich straferhöhend, im anderen stark strafreduzierend auswirken (BGE 118 IV 348 f.). Bei schweren Fällen von Drogenhandel dürfen die Umstände, die zur Anwendung des qualifizierten Straftatbestandes von Art. 19 Abs. 2 BetmG geführt haben, innerhalb des dadurch gegebenen Strafrahmens nicht nochmals strafer- höhend berücksichtigt werden. Bei der Strafzumessung mit in Betracht zu ziehen ist aber das Ausmass des qualifizierenden Tatumstandes, insbesondere die Men- ge der umgesetzten Drogen (BGE 118 IV 347 f.).</w:t>
      </w:r>
    </w:p>
    <w:p>
      <w:r>
        <w:rPr>
          <w:b/>
        </w:rPr>
        <w:t>E. 2</w:t>
      </w:r>
    </w:p>
    <w:p>
      <w:r>
        <w:t>Nachdem die Beschuldigte von der Vorinstanz vom Vorwurf der Veräusse- rung von Betäubungsmitteln im Sinne von Art. 19 Abs. 1 lit. c BetmG freigespro- chen wurde und das Urteil diesbezüglich in Rechtskraft erwachsen ist, stellt sich vorliegend betreffend den Vorwurf der Aufbewahrung und des Besitzes von Be- täubungsmitteln nach Art. 19 Abs. 1 lit. d i.V.m. Art. 19 Abs. 2 lit. a BetmG die</w:t>
      </w:r>
    </w:p>
    <w:p>
      <w:r>
        <w:t>- 8 - Frage, ob die – infolge des polizeilichen Scheinkaufes – aufgrund der Hausdurch- suchung sichergestellten Beweise verwertbar sind oder nicht.</w:t>
      </w:r>
    </w:p>
    <w:p>
      <w:r>
        <w:rPr>
          <w:b/>
        </w:rPr>
        <w:t>E. 2.1</w:t>
      </w:r>
    </w:p>
    <w:p>
      <w:r>
        <w:t>Hinsichtlich der objektiven Tatschwere ist festzuhalten, dass die Beschuldig- te eine beträchtliche Menge Kokain in ihrer Wohnung aufbewahrte, wobei die Grenze zum schweren Fall aufgrund der Reinmenge von 272 Gramm weit über- schritten ist. Bei Kokain handelt es sich bekanntlich um eine sehr stark süchtig machende Droge, weshalb die Beschuldigte die Gefährdung einer grossen Anzahl Menschen in Kauf nahm. Der Beschuldigten ist allerdings zu Gute zu halten, dass sie die genaue Menge des Kokaingemisches und den Reinheitsgehalt nicht kann- te, wobei dennoch zu betonen ist, dass sie wusste bzw. jedenfalls in Kauf nahm, dass es sich um grössere Mengen handelte. Allein in dem Sack, den sie in der Hand gehalten haben muss, befanden sich ein Gemisch von rund 85 Gramm (bzw. 29,4 Gramm reines Kokain). Sodann erschöpfte sich die Tathandlung der Beschuldigten darin, C._____ ihre Wohnung als Aufbewahrungsort für das Kokain zur Verfügung zu stellen, was ihr Verschulden in die Nähe einer blossen Gehil- fenschaft zum Besitz rückt. Der Unrechtsgehalt der inkriminierten Handlung hält sich – in Übereinstimmung mit der amtlichen Verteidigung (vgl. Urk. 39 S. 2f.) – entsprechend in Grenzen. Zudem kann der Beschuldigten nur eine kurze Beteili- gung am Aufbewahren nachgewiesen werden. Das objektive Verschulden wiegt insgesamt noch leicht.</w:t>
      </w:r>
    </w:p>
    <w:p>
      <w:r>
        <w:rPr>
          <w:b/>
        </w:rPr>
        <w:t>E. 2.2</w:t>
      </w:r>
    </w:p>
    <w:p>
      <w:r>
        <w:t>In subjektiver Hinsicht ist davon auszugehen, dass die Beschuldigte aus rei- ner Gefälligkeit handelte. Finanzielle Motive lassen sich nicht nachweisen. Es wirft allerdings kein gutes Licht auf die Beschuldigte, dass das Kokain in der Küche, zu</w:t>
      </w:r>
    </w:p>
    <w:p>
      <w:r>
        <w:t>- 40 - der auch ihr 10-jähriger Sohn (und ihre erwachsene Tochter) Zugang hatte, auf- bewahrt war.</w:t>
      </w:r>
    </w:p>
    <w:p>
      <w:r>
        <w:rPr>
          <w:b/>
        </w:rPr>
        <w:t>E. 2.3</w:t>
      </w:r>
    </w:p>
    <w:p>
      <w:r>
        <w:t>Insgesamt ergibt sich, dass die subjektive Komponente die objektive Tat- schwere noch leicht verringert, weshalb das Verschulden – auf einer Skala aller denkbaren tatbestandsmässigen Handlungen und in Anbetracht des konkreten Strafrahmens – als noch leicht einzustufen ist. Eine Einsatzstrafe von 15 Monaten Freiheitsstrafe erscheint den Umständen angemessen. Diese Strafhöhe rechtfer- tigt sich ferner auch ohne Weiteres in Anwendung des Strafzumessungs- Vergleichsmodells von Fingerhuth/Schlegel/Jucker (Fingerhuth/Schlegel/Jucker, a.a.O., Art. 47 N 45 ff.; vgl. dazu die Entscheide des Bundesgerichts 6B_495/2008 vom 27. Dezember 2008, E. 1.4; 6B_375/2014 vom 28. August 2014 E. 2.3.). Gemäss der von Fingerhuth/Schlegel/Jucker dargestellten Tabelle führen Drogenmengen im Bereich von 180 bis 360 Gramm Kokain zu einer Frei- heitsstrafe von 24 bis 30 Monaten, wobei vorliegend ein Abzug vorzunehmen ist, zumal sich die Tathandlung – wie bereits erwähnt – darin erschöpft, C._____ ihre Räumlichkeiten zur Verfügung zu stellen (Fingerhuth/Schlegel/Jucker, a.a.O., Art. 47 N 45 und 47).</w:t>
      </w:r>
    </w:p>
    <w:p>
      <w:r>
        <w:rPr>
          <w:b/>
        </w:rPr>
        <w:t>E. 2.4</w:t>
      </w:r>
    </w:p>
    <w:p>
      <w:r>
        <w:t>Die Täterkomponente umfasst die persönlichen Verhältnisse, das Vorleben (insbesondere frühere Straftaten oder Wohlverhalten) und das Verhalten nach der Tat und im Strafverfahren, insbesondere gezeigte Reue und Einsicht, oder ein abgelegtes Geständnis (Donatsch/Flachsmann/Hug/Weder, Schweizerisches Strafgesetzbuch, 18. Auflage, Zürich 2010, Art. 47 StGB N 14 f.). Zum Vorleben und den persönlichen Verhältnissen der Beschuldigten kann auf die Angaben der Beschuldigten in den polizeilichen und staatsanwaltschaftlichen Einvernahmen sowie anlässlich der Haupt- und der Berufungsverhandlung verwiesen werden (Urk. 4/1 S. 9 f., Urk. 4/5 S. 5 ff., Prot. I S. 7-9, Prot. II S. 6 ff.). Die Beschuldigte ist in der Dominikanischen Republik geboren, wo sie bis zur 7. Klasse in die Schu- le gegangen sei. Sie habe 9 Geschwister und sei über ihren Ex-Ehemann, den sie in der Dominikanischen Republik kennen gelernt habe, 1994/1995 in die Schweiz gekommen und vor 13 oder 14 Jahren eingebürgert worden. Ihre Tochter sei En- de 1994 oder anfangs 1995 auf die Welt gekommen. Im Jahre 2007 oder 2010</w:t>
      </w:r>
    </w:p>
    <w:p>
      <w:r>
        <w:t>- 41 - habe sie sich scheiden lassen. Ein Jahr zuvor sei ihr Sohn geboren. Der Sohn würde noch bei ihr im Haushalt leben, die Tochter sei verheiratet und ausgezo- gen. Im Moment sei sie schwanger von ihrem Freund, welcher zurzeit noch in der Dominikanischen Republik lebe, den sie jedoch beabsichtige, zu heiraten. In der Schweiz habe sie zuerst in einem Cabaret gearbeitet, später dann im Restaurant H._____, zwischendurch auch in der I._____- und J._____-Bar sowie auch in Kleidergeschäften. Seit rund drei Jahren lebe die Beschuldigte von der Sozialhilfe und sei auf Arbeitssuche. Sie erhalte Fr. 700.– Alimente und Fr. 200.– Kinderzu- lagen sowie Fr. 340.– Sozialhilfe ausbezahlt. Vermögen habe die Beschuldigte gemäss ihren Angaben keines, indessen Schulden von rund Fr. 30'000.– bis Fr. 50'000.–. Aus dem Vorleben und den persönlichen Verhältnissen der Beschuldigten lassen sich im Wesentlichen keine strafzumessungsrelevanten Faktoren entneh- men.</w:t>
      </w:r>
    </w:p>
    <w:p>
      <w:r>
        <w:rPr>
          <w:b/>
        </w:rPr>
        <w:t>E. 2.5</w:t>
      </w:r>
    </w:p>
    <w:p>
      <w:r>
        <w:t>Die Beschuldigte weist keine Vorstrafen auf (Urk. 17/2). Die Vorstrafenlosig- keit wirkt sich bei der Strafzumessung jedoch grundsätzlich neutral aus und ist deshalb nicht strafmindernd zu berücksichtigen (BGE 136 IV 1 E. 2.6.4). Strafer- höhungs- oder Strafminderungsgründe liegen nicht vor. Die Beschuldigte ist nicht geständig und hat entsprechend weder Reue noch Einsicht in das Unrecht ihrer Tat erkennen lassen. 3. In Würdigung aller Strafzumessungsgründe erweist sich demzufolge eine Freiheitsstrafe von 15 Monaten als den Taten und der Täterin angemessen. Der Anrechnung von 26 Tagen, die im vorliegenden Verfahren durch Haft sowie durch vorzeitigen Strafantritt erstanden sind, auf die heute auszufällende Strafe steht nichts entgegen (Art. 51 StGB). VI. Vollzug 1. Das Gericht schiebt den Vollzug einer Geldstrafe, von gemeinnütziger Arbeit oder einer Freiheitsstrafe von mindestens sechs Monaten und höchstens zwei</w:t>
      </w:r>
    </w:p>
    <w:p>
      <w:r>
        <w:t>- 42 - Jahren in der Regel auf, wenn eine unbedingte Strafe nicht notwendig erscheint, um den Täter von der Begehung weiterer Straftaten abzuhalten (Art. 42 Abs. 1 StGB). Danach ist das Fehlen einer ungünstigen Prognose materielle Vorausset- zung für die Gewährung des bedingten Vollzugs. Bei der Beurteilung dieser Frage ist eine Gesamtwürdigung aller Umstände vorzunehmen, wobei insbesondere Vorleben, Leumund, Charaktermerkmale und Tatumstände einzubeziehen sind. Weil eine günstige Prognose vermutet wird, ist der bedingte Strafvollzug bei Vor- liegen der Voraussetzungen in der Regel zu gewähren. Schiebt das Gericht den Vollzug der Strafe ganz oder teilweise auf, so auferlegt es dem Verurteilten eine Probezeit von zwei bis fünf Jahren (Art. 44 Abs. 1 StGB). 2. Da vorliegend eine Freiheitsstrafe von 15 Monaten auszufällen ist, sind in objektiver Hinsicht die Voraussetzungen zur Gewährung des bedingten Strafvoll- zuges gemäss Art. 42 Abs. 1 StGB erfüllt. Die Beschuldigte weist keine Vorstrafen auf. Wie auch die amtliche Verteidigung ausführte, ist davon auszugehen, dass dem vorliegenden Strafverfahren und dem bereits erlittenen strafprozessualen Freiheitsentzug eine hinreichende Warnwirkung zukommt (vgl. Urk. 39 S. 2). Da Anhaltspunkte für die künftige Begehung weiterer Straftaten nicht ersichtlich sind, kann der Beschuldigten somit eine günstige Prognose gestellt werden. 3. Schiebt das Gericht den Vollzug einer Strafe ganz oder teilweise auf, so be- stimmt es dem Verurteilten eine Probezeit von zwei bis fünf Jahren (Art. 44 Abs. 1 StGB). Vorliegend sind keinerlei Gründe ersichtlich, die für eine besonders lange Probezeit sprechen würden. Es erscheint vielmehr aufgrund der obigen Erwägun- gen angemessen, eine Probezeit von zwei Jahren anzusetzen. VII. Beschlagnahmungen Gemäss Art. 268 Abs. 1 StPO kann vom Vermögen der beschuldigten Per- son so viel beschlagnahmt werden, als voraussichtlich zur Deckung der Verfah- renskosten, der Entschädigungen, der Geldstrafen und Bussen nötig ist. Verfah- renskosten können mit beschlagnahmten Vermögenswerten verrechnet werden (Art. 442 Abs. 4 StPO). Anlässlich der Berufungsverhandlung machte die amtliche</w:t>
      </w:r>
    </w:p>
    <w:p>
      <w:r>
        <w:t>- 43 - Verteidigung geltend, dass Fr. 100.– der von der Stadtpolizei sichergestellten Barschaft von insgesamt Fr. 120.– sich im Portemonnaie des Sohnes der Be- schuldigten befunden hätten und ihr einige Tage vor der Verhaftung von ihrer Schwester ausgehändigt worden seien, um dem Sohn ein Playstationspiel zu kau- fen, weshalb Fr. 100.– nicht beschlagnahmewürdig seien (Urk. 39 S. 4). Diese Ausführung scheint eine reine Schutzbehauptung zu sein. Gegenteilige Anhalts- punkte sind nicht auszumachen. Folglich ist die von der Stadtpolizei sichergestell- te Barschaft von Fr. 120.– zur Deckung der Verfahrenskosten zu verwenden. VII. Kosten- und Entschädigungsfolgen 1. Gestützt auf Art. 428 Abs. 3 StPO hat die Rechtsmittelinstanz von Amtes wegen auch über die von der Vorinstanz getroffene Kostenregelung zu befinden, wenn sie selber ein neues Urteil fällt und nicht kassatorisch entscheidet (Do- natsch/Hansjakob/Lieber, a.a.O., Art. 428 N 14). 2. Gemäss Art. 426 Abs. 1 StPO trägt die beschuldigte Person die Verfahrens- kosten, wenn sie verurteilt wird. Davon ausgenommen sind die Kosten der amtli- chen Verteidigung, welche unter Vorbehalt der Rückzahlungspflicht gemäss Art. 135 Abs. 4 StPO auf die Gerichtskasse zu nehmen sind. 3. Ausgangsgemäss sind die Kosten des Vorverfahrens sowie des erstinstanz- lichen Verfahrens der Beschuldigten aufzuerlegen. Der bereits in Rechtskraft er- wachsene Freispruch hinsichtlich Art. 19 Abs. 1 lit. c BetmG rechtfertigt ange- sichts des Verhältnisses zum Schuldspruch keine andere Kostenauflage. Unter Berücksichtigung von § 2 Abs. 1 und § 14 Abs. 1 lit. b der Gebührenverordnung des Obergerichts des Kantons Zürich vom 8. September 2010 (GebV OG), ist die erstinstanzliche Gebühr angesichts der Grösse des Falles auf Fr. 3'000.– festzu- setzen. Die übrigen Kosten der Strafuntersuchung sind im Kostenblatt aufgeführt (Urk. 18). 4. Die von der Vorinstanz festgesetzte Entschädigung des amtlichen Verteidi- gers ist angemessen. Die Anfechtung dieser Regelung ist somit einzig bedingt</w:t>
      </w:r>
    </w:p>
    <w:p>
      <w:r>
        <w:t>- 44 - durch den von der Staatsanwaltschaft beantragten Schuldspruch, der sich auch auf die Kosten- und Entschädigungsfolgen auswirkt. Der amtliche Verteidiger ist demnach gemäss dem vorinstanzlichen Entscheid mit Fr. 10'059.– aus der Ge- richtskasse zu entschädigen. Die Kosten sind auf die Gerichtskasse zu nehmen, unter dem Vorbehalt der Rückforderung im Sinne von Art. 135 Abs. 4 StPO (Urk. 31 S. 26; Dispositiv Ziff. 7). 5. Ausgangsgemäss sind die Kosten des Berufungsverfahrens der Beschuldig- ten aufzuerlegen (Art. 428 Abs. 1 StPO). Der amtliche Verteidiger der Beschuldig- ten ist für das Berufungsverfahren mit Fr. 3'060.– (inkl. MWSt.) aus der Gerichts- kasse zu entschädigen. Die Kosten der amtlichen Verteidigung sind auf die Ge- richtkasse zu nehmen, wobei eine Rückzahlungspflicht gemäss Art. 135 Abs. 4 StPO vorzubehalten ist. Es wird beschlossen:</w:t>
      </w:r>
    </w:p>
    <w:p>
      <w:r>
        <w:rPr>
          <w:b/>
        </w:rPr>
        <w:t>E. 5</w:t>
      </w:r>
    </w:p>
    <w:p>
      <w:r>
        <w:t>Es kann mit diesen Präzisierungen festgehalten werden, dass grundsätzlich die wichtigen Punkte für die Überprüfung der Rechtmässigkeit einer verdeckten Fahndung durchaus korrekt schriftlich dokumentiert wurden und die Rechtmäs- sigkeit und Durchführung des Scheinkaufes eigentlich nicht zu beanstanden wäre. Eine ausdrückliche (schriftliche) Anordnung des Scheinkaufes gemäss Art. 298b StPO durch eine bestimmte Person (Polizei oder Staatsanwaltschaft) fehlt indes- sen ebenso wie der Hinweis, wer als verdeckter Fahnder eingesetzt und in wel-</w:t>
      </w:r>
    </w:p>
    <w:p>
      <w:r>
        <w:t>- 16 - cher Weise dieser belehrt wurde. Es ist daher insgesamt von einer knapp unge- nügenden Anordnung im Sinne von Art. 298b StPO auszugehen. Zu betonen ist an dieser Stelle aber nochmals, dass an sich jeder Polizeibeamte zur Anordnung der verdeckter Fahndung befugt gewesen wäre.</w:t>
      </w:r>
    </w:p>
    <w:p>
      <w:r>
        <w:rPr>
          <w:b/>
        </w:rPr>
        <w:t>E. 6</w:t>
      </w:r>
    </w:p>
    <w:p>
      <w:r>
        <w:t>Im Strafprozess besteht gemäss Art. 139 StPO der Grundsatz der Beweis- freiheit. Dieser Grundsatz wird indes durch Beweisverbote, insbesondere die Be- weiserhebungs- und Verwertungsverbote gemäss den Art. 140 f. StPO einge- schränkt.</w:t>
      </w:r>
    </w:p>
    <w:p>
      <w:r>
        <w:rPr>
          <w:b/>
        </w:rPr>
        <w:t>E. 6.1</w:t>
      </w:r>
    </w:p>
    <w:p>
      <w:r>
        <w:t>Zwangsmittel, Gewaltanwendung, Drohungen, Versprechungen, Täuschun- gen und Mittel, welche die Denkfähigkeit oder die Willensfreiheit einer Person be- einträchtigen können, sind bei der Beweiserhebung untersagt. Solche Methoden sind nach Abs. 2 derselben Bestimmung auch dann unzulässig, wenn die be- troffene Person ihrer Anwendung zustimmt (Art. 140 Abs. 1 StPO). Beweise, die in Verletzung von Art. 140 StPO erhoben wurden, sind in keinem Falle verwertbar. Dasselbe gilt, wenn die StPO einen Beweis als unverwertbar bezeichnet (Art. 141 Abs. 1 StPO). Nach Art. 141 Abs. 2 StPO dürfen Beweise, welche die Strafbehör- den in strafbarer Weise oder unter Verletzung von Gültigkeitsvorschriften erhoben haben, nicht verwertet werden, es sei denn, ihre Verwertung sei zur Aufklärung schwerer Straftaten unerlässlich. Die Fernwirkung der Beweismethoden- bzw. Beweiserhebungsverbote ist in Art. 141 Abs. 4 StPO geregelt: ermöglichte ein Beweis, der nach Abs. 2 nicht verwertet werden darf, die Erhebung eines weiteren Beweises, so ist dieser nicht verwertbar, wenn er ohne die vorhergehende Be- weiserhebung nicht möglich gewesen wäre.</w:t>
      </w:r>
    </w:p>
    <w:p>
      <w:r>
        <w:rPr>
          <w:b/>
        </w:rPr>
        <w:t>E. 6.1.1</w:t>
      </w:r>
    </w:p>
    <w:p>
      <w:r>
        <w:t>Ein striktes, durch keinerlei Ausnahmen aufgeweichtes Beweisverwer- tungsverbot gilt dann, wenn eine Vorschrift missachtet worden ist, für deren Ver- letzung im Gesetz selbst das Verwertungsverbot als Rechtsfolge ausdrücklich an- geordnet ist. Um eine derartige absolute Gültigkeitsvorschrift handelt es sich bei den in Art. 140 StPO genannten unzulässigen Vernehmungsmethoden. Umstritten ist, ob sich die Einordnung als absolute Gültigkeitsvorschrift auch ohne eine aus- drückliche Anordnung im Gesetz ergeben kann. In den Fällen, in denen keine ab- solute Gültigkeitsvorschrift im Sinne von Art. 141 Abs. 1 StPO verletzt worden ist,</w:t>
      </w:r>
    </w:p>
    <w:p>
      <w:r>
        <w:t>- 17 - kommt es darauf an, ob eine Ordnungsnorm oder eine (einfache) Gültigkeitsvor- schrift missachtet worden ist. Ist eine Ordnungsnorm verletzt worden, so ist der betreffende Beweis grundsätzlich verwertbar. Haben die Strafbehörden dagegen mit ihrer Vorgehensweise eine einfache Gültigkeitsvorschrift verletzt, unterliegen die gewonnen Erkenntnisse grundsätzlich einem Verwertungsverbot. Die vor In- krafttreten der StPO gültige Rechtsprechung, nach der auch im Anschluss an die Feststellung, dass eine Gültigkeitsvorschrift verletzt wurde, die Annahme eines Beweisverwertungsverbotes zusätzlich noch an eine umfassende Interessenab- wägung geknüpft war, ist mit Inkrafttreten der StPO überholt. Anders als bei den absoluten Gültigkeitsvorschriften soll aber trotz Verletzung einer einfachen Gültig- keitsvorschrift im Sinne von Art. 141 Abs. 2 StPO die Verwertung ausnahmsweise möglich sein, wenn dies "zur Aufklärung schwerer Straftaten unerlässlich" ist. Diese Regelung, die im Gesetzgebungsverfahren als eine angemessene Güter- abwägung verteidigt worden ist, ist in der Sache problematisch, weil sie zur Folge hat, dass eine Gültigkeitsvorschrift beim Verdacht eines schweren Delikts keine solche mehr ist (vgl. Donatsch/Hansjakob/Lieber, a.a.O., Art. 141 N 19-21 mit Hinweisen; BSK StPO-Gless, Art. 141 N 71 mit Hinweisen). SCHMID führt dazu aus, dass diese gesetzliche Lösung durchaus nicht ungeteilte Zustimmung finde und deren Vereinbarkeit im Einzelfall mit dem Verbot des Rechtsmissbrauchs bzw. dem Gebot von Treu und Glauben zu prüfen sei. Er merkt an, dass sich al- lerdings in der kritischen Literatur kaum konsistente Lösungen dieser Problematik finden würden (Schmid, Handbuch StPO, N 797 Anmerkung 51).</w:t>
      </w:r>
    </w:p>
    <w:p>
      <w:r>
        <w:rPr>
          <w:b/>
        </w:rPr>
        <w:t>E. 6.1.2</w:t>
      </w:r>
    </w:p>
    <w:p>
      <w:r>
        <w:t>Nach der Regelung des Art. 141 Abs. 2 StPO soll nicht jedes vorschrifts- widrig beschaffte Beweismittel zu einem Verbot der Verwertung führen, weil sonst eine Überspitzung der Formvorschriften auf Kosten der Verbrechensaufklärung vorläge. Ein Beweisverwertungsverbot kommt nach tradierter Rechtsprechung umso weniger in Betracht, je schwerer einerseits die zu beurteilende Straftat war – denn umso eher überwiege das öffentliche Interesse an der Wahrheitsfindung das private Interesse des Angeklagten an der Nichtverwertung – und je leichter anderseits das Ausmass der Rechtsgüterverletzung durch die Strafverfolgungs- behörden sei (vgl. dazu BGE 6B_323/2013, BGE 137 I 218, BGE 130 I 126 E.3.2., BGE 130 I 132 je mit Hinweisen; BSK StPO-Gless, Art. 298b N 70 mit</w:t>
      </w:r>
    </w:p>
    <w:p>
      <w:r>
        <w:t>- 18 - Hinweisen; Riklin, OFK-StPO, 2. Aufl., Art. 141 N 7). Die Auslegung des unklaren Begriffs der "schweren Straftat" ist in hohem Mass umstritten (vgl. dazu etwa Do- natsch/Schwarzenegger/Wohlers, Strafprozessrecht, 2. Auflage, Zürich 2014, S. 123 m.w.H.). In der Literatur wird teilweise vertreten, es sei für den Begriff der "schweren Straftat" auf die im Katalog betreffend geheime Überwachungsmass- nahmen und verdeckte Ermittlungen in den Artikeln 269 Abs. 2 und 286 Abs. 2 StPO aufgeführten Delikte abzustellen (vgl. dazu Riklin, OFK-StPO, 2. Aufl., Art. 141 N 7; ablehnend Donatsch/Hansjakob/Lieber, a.a.O., Art. 141 N 22 mit Hinweisen; ebenfalls ablehnend BSK StPO-Gless, Art. 141 N 72 mit Hinweisen). Angesichts dessen, dass es dabei letztlich darum geht, die in Art. 2 Abs. 2 StPO geforderte Einhaltung der gesetzlichen Formen für obsolet zu erklären, sollte der Anwendungsbereich bzw. der Begriff der "schweren Straftat" gemäss einem ge- wichtigen Teil der Lehre auf Delikte der Schwerkriminalität beschränkt werden, al- so auf Straftatbestände, bei denen als Strafe ausschliesslich Freiheitsstrafe vor- gesehen ist (vgl. Donatsch/Hansjakob/Lieber, a.a.O., Art. 141 N 22; BSK StPO- Gless, Art. 141 N 72; Wohlers, in: Donatsch/Hansjakob/Lieber, a.a.O., Art. 141 N 21a). Es dürften primär Verbrechen im Sinne von Art. 10 Abs. 2 StGB in Betracht fallen, also Taten, die im Gegensatz zu Vergehen mit Freiheitsstrafe von mehr als drei Jahren bedroht sind (Schmid, StPO Praxiskommentar, 2. Aufl., Art. 141 N 8). Das Bundesgericht hat in seinem Entscheid vom 13. Februar 2017 im Zusam- menhang mit der Verwertung eines Zufallsfundes ohne Genehmigung erwogen, dass ein Raub und strafbare Vorbereitungshandlungen dazu zweifellos schwere Straftaten im Sinne von Art. 141 Abs. 2 StPO seien, handle es sich dabei doch um Verbrechen die im Katalog von Art. 269 Abs. 2 StPO aufgeführt sind (Urteil BGE 6B_287/2016 unter Hinweis auf BGE 137 I 218 E. 2.3.5.2 S. 224 und BSK StPO-Jean-Richard-dit-Bressel, Art. 278 N. 30; vgl. OGer ZH SB130478 vom 14. Mai 2014). Im Entscheid vom 29. Juli 2015 hatte das Bundesgericht im Rah- men eines Zwischenentscheides zu prüfen, ob ein Protokoll aus den Akten zu ent- fernen sei. Das Bundesgericht verneinte, dass die Nichtentfernung des Protokolls einen nicht wieder gutzumachenden Rechtsnachteil nach sich ziehen würde und erwog ergänzend unter Hinweis auf Art. 141 Abs. 2 StPO, dass die Unverwertbar- keit des Beweismittels aufgrund des Gesetzes oder in Anbetracht der besonderen</w:t>
      </w:r>
    </w:p>
    <w:p>
      <w:r>
        <w:t>- 19 - Umstände des Einzelfalles nicht ohne Weiteres feststehe, da es um den Vorwurf einer schweren Körperverletzung gehe (BGer 1B_56/2105 E. 2.10.2). Eine Ver- gewaltigung stelle demgegenüber eine schwere Straftat im Sinne von Art. 141 Abs. 2 StPO dar (vgl. Beschluss OGer UH150031 vom 17. März 2015). Unter den Begriff der schweren Straftat fallen nach der Rechtsprechung jedenfalls nicht nur die schweren Delikte gegen Leib und Leben, sondern auch die weiteren Delikte gegen strafrechtlich vergleichbare Rechtsgüter (vgl. OGer SB150327 vom 18. März 2016, BGE 131 I 272 E. 4.5.). Ein schwerer Fall gemäss Art. 19 Abs. 2 lit. a BetmG liegt vor, wenn die Wi- derhandlung gegen das BetmG mittelbar oder unmittelbar die Gesundheit vieler Menschen in Gefahr bringen kann. Die Gesundheit ist namentlich dann gefährdet, wenn der Gebrauch des betreffenden Betäubungsmittels seelische oder körperli- che Schäden hervorrufen kann (Albrecht, Die Strafbestimmungen des Betäu- bungsmittelgesetzes, 3. Aufl., Bern 2016, N 191 zu Art. 19). Massgebend ist in erster Linie die Menge des gehandelten reinen Drogenwirkstoffs, sowie dessen Gefährlichkeit. Nach konstanter Praxis des Bundesgerichts liegt insbesondere ein schwerer Fall bei einem die Menge von mindestens 12 Gramm Heroin- Hydrochlorid umfassenden Handel vor (BGE 120 IV 334; BGE 111 IV 101; BGE 109 IV 143). Bei Kokain beträgt die massgebliche Menge 18 Gramm Kokain- Hydrochlorid (BGE 109 IV 143). Es kommt nicht darauf an, wie viele Personen durch die abgegebenen Drogen tatsächlich gefährdet wurden. Entscheidend ist vielmehr, wie viele tatsächlich hätten gefährdet werden können (Hug-Beeli, a.a.O., Art. 19 N 1050).</w:t>
      </w:r>
    </w:p>
    <w:p>
      <w:r>
        <w:rPr>
          <w:b/>
        </w:rPr>
        <w:t>E. 6.1.3</w:t>
      </w:r>
    </w:p>
    <w:p>
      <w:r>
        <w:t>Unerlässlich ist die Verwertung dann – und nur dann – wenn ohne den Beweis eine Verurteilung nicht möglich wäre. Ob dies der Fall ist, ist nicht im Rahmen einer Abwägung der für und gegen die Verwertung sprechenden Interes- sen festzustellen (vgl. Donatsch/Hansjakob/Lieber, a.a.O., Art. 141 N 22).</w:t>
      </w:r>
    </w:p>
    <w:p>
      <w:r>
        <w:rPr>
          <w:b/>
        </w:rPr>
        <w:t>E. 6.1.4</w:t>
      </w:r>
    </w:p>
    <w:p>
      <w:r>
        <w:t>Wie erwähnt hat der Gesetzgeber darauf verzichtet, abschliessend die Bestimmungen aufzulisten, die als Gültigkeitsvorschriften respektive als Ord- nungsvorschriften zu betrachten sind. Soweit das Gesetz eine Bestimmung nicht selber als Gültigkeitsvorschrift bezeichnet, hat die Praxis die Unterscheidung vor-</w:t>
      </w:r>
    </w:p>
    <w:p>
      <w:r>
        <w:t>- 20 - zunehmen, wobei primär auf den Schutzzweck der Norm abzustellen ist (Bot- schaft vom 21. Dezember 2005 zur Vereinheitlichung des Strafprozessrechts, BBl 2006 1183 f. Ziff. 2.4.1.1). Es ist im Einzelfall unter Berücksichtigung des Fair- nessgebots (siehe BGE 131 I 272 E. 3.2. S. 274 ff.) zu prüfen, ob die Verfahrens- vorschrift für die Wahrung der geschützten Interessen der betroffenen Person ei- ne derart erhebliche Bedeutung hat, dass sie ihr Ziel nur erreichen kann, wenn bei Nichtbeachtung der Vorschrift der Beweis unverwertbar ist. Die StPO hat die Ab- grenzungsprobleme in den meisten relevanten Konstellationen durch Statuierung ausdrücklicher Verwertungs- oder Gültigkeitsverbote entschärft (Urteile 6B_1039/2014 vom 24. März 2015 E. 2.3., 6B_56/2014 vom 16. Dezember 2014 E. 3.2., BGE 141 IV 39; BBl 2006 1183 Ziff. 2.4.1.1; Schmid, Handbuch StPO, N 95; kritisch BSK StPO-Gless, Art. 141 N. 74 ff.).</w:t>
      </w:r>
    </w:p>
    <w:p>
      <w:r>
        <w:rPr>
          <w:b/>
        </w:rPr>
        <w:t>E. 6.1.5</w:t>
      </w:r>
    </w:p>
    <w:p>
      <w:r>
        <w:t>Ermöglichte ein Beweis, der nach Art. 141 Abs. 2 StPO nicht verwertet werden darf, die Erhebung eines weiteren Beweises, so ist dieser nicht verwert- bar, wenn er ohne die vorhergehende Beweiserhebung nicht möglich gewesen wäre (Art. 141 Abs. 2 StPO), das heisst, dass der erste Beweis "conditio sine qua non" des zweiten ist. Eine Fernwirkung gemäss Art. 141 Abs. 4 StPO ist also zu verneinen, wenn der Folgebeweis im Sinne eines hypothetischen Ermittlungsver- laufs zumindest mit einer grossen Wahrscheinlichkeit auch ohne den illegalen ers- ten Beweis erlangt worden wäre (vgl. OGer SB150327 vom 18. März 2016; BGE 138 IV 169 E. 3.3.3 mit Hinweisen; Urteil des Bundesgerichts 6B_1021/2013 vom 29. September 2014 E. 2.3.2.).</w:t>
      </w:r>
    </w:p>
    <w:p>
      <w:r>
        <w:rPr>
          <w:b/>
        </w:rPr>
        <w:t>E. 6.2</w:t>
      </w:r>
    </w:p>
    <w:p>
      <w:r>
        <w:t>Vorliegend ist somit zu prüfen, ob die durch den Scheinkauf erbrachten Be- weise unter Verletzung von Gültigkeitsvorschriften erhoben wurden und falls dies zu bejahen ist, ob deren Verwertung zur Aufklärung einer schweren Straftat uner- lässlich ist.</w:t>
      </w:r>
    </w:p>
    <w:p>
      <w:r>
        <w:rPr>
          <w:b/>
        </w:rPr>
        <w:t>E. 6.2.1</w:t>
      </w:r>
    </w:p>
    <w:p>
      <w:r>
        <w:t>Anlässlich der Berufungsverhandlung führte der Vertreter der Staatsan- waltschaft aus, dass sich im Rahmen der durchgeführten Hausdurchsuchung der Verdacht auf ein Verbrechen gegen das Betäubungsmittelgesetz, und zwar primär (auch) gegen eine andere Person, als sich die ursprüngliche Hausdurchsuchung gerichtet hätte, ergeben habe. Folglich sei von einem Zufallsfund im Sinne von</w:t>
      </w:r>
    </w:p>
    <w:p>
      <w:r>
        <w:t>- 21 - Art. 243 StPO auszugehen bzw. sei diese Bestimmung sinngemäss anzuwenden. Bei Zufallsfunden, welche aus einer rechtswidrigen Durchsuchung stammten, würde die allgemeine Regel von Art. 141 StPO betreffend die Verwertbarkeit rechtswidrig erlangter Beweise gelten (Urk. 37 S. 3 m.w.H.). Hierzu ist anzumer- ken, dass es sich betreffend die in der Wohnung der Beschuldigten aufgefundene Menge an Betäubungs- sowie Streck- und Arzneimittel nicht um einen klassischen Zufallsfund im Sinne von Art. 243 StPO handelt. In casu wurde aufgrund der Er- kenntnisse des Scheinkaufs in der Wohnung der Beschuldigten eine Hausdurch- suchung durchgeführt und anlässlich dieser wurden die erwähnten Betäubungs- mittel sichergestellt sowie C._____ verhaftet (vgl. Urk. 1). Von einem Zufallsfund im Sinne von Art. 243 StPO kann folglich nicht die Rede sein. Sodann stellte sich der amtliche Verteidiger anlässlich der Berufungsver- handlung auf den Standpunkt, dass eine Täuschung der Beschuldigten im Sinne von Art. 140 Abs. 1 StPO und damit die absolute Unverwertbarkeit der erlangten Beweismittel gestützt auf Art. 141 Abs. 1 StPO in casu klar gegeben seien, zumal die Beschuldigte durch die Polizei verdeckt via SMS angeschrieben und angeru- fen worden sei, um den Drogenverkauf durchführen zu können (Urk. 38 S. 3). In diesem Zusammenhang verkennt der amtliche Verteidiger, dass der Gesetzgeber – anders als etwa bei der verdeckten Ermittlung – die Erkenntnisse aus einer un- ter Verletzung der Vorschriften gemäss Art. 298a-d StPO erfolgten verdeckten Fahndung nicht ausdrücklich als unverwertbar bezeichnet hat (vgl. Art. 289 Abs. 6 StPO, Art. 298b StPO; vgl. auch BSK StPO-Gless, Art. 140 N 54). Es handelt sich somit vorliegend nicht um eine absolute Gültigkeitsvorschrift (Art. 141 Abs. 1 StPO). Die verletzte Vorschrift von Art. 298b StPO ist sodann eine Gültigkeitsvor- schrift und nicht (bloss) eine Ordnungsvorschrift. Die Funktion der Vorschrift, dass eine verdeckte Ermittlung angeordnet werden muss, erschöpft sich nicht darin, die äussere Ordnung des Verfahrens zu regeln. Sie dient dazu, die Grundlagen der prozessualen Subjektstellung der beschuldigten Person abzusichern, wie auch Protokollierungsvorschriften oder Normen, welche die Voraussetzung für das Er- greifen von Zwangsmassnahmen regeln. Es ist daher zu prüfen, ob die Verwer-</w:t>
      </w:r>
    </w:p>
    <w:p>
      <w:r>
        <w:t>- 22 - tung des durch Verletzung dieser (einfachen) Gültigkeitsvorschrift im Sinne von Art. 141 Abs. 2 StPO erlangten Beweismittels ausnahmsweise möglich ist.</w:t>
      </w:r>
    </w:p>
    <w:p>
      <w:r>
        <w:rPr>
          <w:b/>
        </w:rPr>
        <w:t>E. 6.2.2</w:t>
      </w:r>
    </w:p>
    <w:p>
      <w:r>
        <w:t>Vorliegend ist gegenüber der Beschuldigten der Vorwurf einer qualifizier- ten Widerhandlung gegen Art. 19 Abs. 2 lit. a BetmG aufzuklären. Der Strafrah- men hierfür beträgt Freiheitsstrafe von einem Jahr bis zu 20 Jahren. Dieser Straf- tatbestand fällt nach allen oben angeführten Umschreibungen grundsätzlich unter den Begriff der schweren Straftat gemäss Art. 141 Abs. 2 StPO. Er ist in den De- liktskatalogen der Art. 269 und 286 StPO enthalten (Art. 269 Abs. 2 lit. f StPO und Art. 286 Abs. 2 lit. f. StPO). Es handelt sich um ein Verbrechen nach Art. 10 Abs. 2 StGB und als Strafe ist ausschliesslich Freiheitsstrafe vorgesehen. Dar- über hinaus ist, wie ausgeführt, bei einer solchen Tat eine Mindeststrafe von ei- nem Jahr Freiheitsstrafe auszusprechen. Bei einem sogenannten schweren Fall nach Art. 19 Abs. 2 lit. a BetmG geht es darum, dass der Beschuldigte eine derar- tige Menge von Drogen beispielsweise besitzt oder in Verkehr bringt, durch wel- che die Gesundheit zahlreicher Personen gefährdet werden könnte. Nachdem gemäss konstanter Bundesgerichtlicher Rechtsprechung ein schwerer Fall ge- mäss Art. 19 Abs. 2 lit. a BetmG bei Handel mit einer Menge von mindestens 18 Gramm Kokain-Hydrochlorid vorliegt (BGE 109 IV 143; vgl. dazu Ziff. 6.1.2. in fine), ist betreffend den Tatvorwurf des Besitzes bzw. Aufbewahrens von 700,6 Gramm Kokain – entgegen den Ausführungen der amtlichen Verteidigung (Urk. 38 S. 3), jedoch im Einklang mit jenen der Staatsanwaltschaft (Urk. 37 S. 3) – von einer schweren Straftat im Sinne von Art. 141 Abs. 2 StPO auszuge- hen.</w:t>
      </w:r>
    </w:p>
    <w:p>
      <w:r>
        <w:rPr>
          <w:b/>
        </w:rPr>
        <w:t>E. 6.2.3</w:t>
      </w:r>
    </w:p>
    <w:p>
      <w:r>
        <w:t>Da ohne den Beweis der beschlagnahmten Betäubungsmittel sodann ei- ne Verurteilung nicht möglich wäre, ist dieser zur Aufklärung einer schweren Straftat unerlässlich.</w:t>
      </w:r>
    </w:p>
    <w:p>
      <w:r>
        <w:rPr>
          <w:b/>
        </w:rPr>
        <w:t>E. 6.2.4</w:t>
      </w:r>
    </w:p>
    <w:p>
      <w:r>
        <w:t>Auch wenn mit dem Inkrafttreten der StPO nicht mehr eine umfassende Interessenabwägung vorzunehmen ist (vgl. dazu Donatsch/Hansjakob/Lieber, a.a.O., Art. 141 N 20; BSK StPO-Gless, Art. 141 N 70), ist doch festzuhalten, dass vorliegend das Ausmass der Rechtsgüterverletzung durch die Strafverfol- gungsbehörden gering war. Im Polizeirapport wurde ausdrücklich festgehalten,</w:t>
      </w:r>
    </w:p>
    <w:p>
      <w:r>
        <w:t>- 23 - weshalb und in welcher Hinsicht ein Verdacht gegen den Benutzer der fraglichen Telefonnummer besteht. Weiter wurde der Scheinkauf genau protokolliert und es ist anzumerken, dass der Scheinkauf gemäss gesetzlicher Vorschrift vom Polizei- beamten – der davon ausging, auf Grundlage des Polizeigesetzes zu handeln – hätte angeordnet werden können. Angesichts der Schwere der zu beurteilenden Straftat überwiegt in Abwägung zum eher leichten Ausmass der Rechtsgüterver- letzung durch die Strafbehörden vorliegend jedenfalls das öffentliche Interesse an der Wahrheitsfindung das private Interesse der Beschuldigten an der Unverwert- barkeit. Unter diesen Umständen stehen einer Beweisverwertung auch nicht das Gebot von Treu und Glauben und das Verbot des Rechtsmissbrauchs entgegen.</w:t>
      </w:r>
    </w:p>
    <w:p>
      <w:r>
        <w:rPr>
          <w:b/>
        </w:rPr>
        <w:t>E. 6.2.5</w:t>
      </w:r>
    </w:p>
    <w:p>
      <w:r>
        <w:t>Weiter stellt sich die Problematik einer Fernwirkung gemäss Art. 141 Abs. 4 StPO in dieser Konstellation nicht. Wenn, wie vorliegend, schon das direkt durch eine Gültigkeitsvorschrift verletzte Beweismittel (Scheinkauf) zur Aufklärung einer schweren Straftat verwendet werden dürfte, gilt dies – im Einklang mit den Ausführungen der Staatsanwaltschaft (Urk. 37 S. 4) – umso mehr für die lediglich indirekt erlangten Beweismittel (Hausdurchsuchung und aufgrund der Erkenntnis- se der Hausdurchsuchung gemachte Aussagen).</w:t>
      </w:r>
    </w:p>
    <w:p>
      <w:r>
        <w:rPr>
          <w:b/>
        </w:rPr>
        <w:t>E. 7</w:t>
      </w:r>
    </w:p>
    <w:p>
      <w:r>
        <w:t>Als Fazit ist festzuhalten, dass die Erkenntnisse aus der Hausdurchsuchung und die Aussagen der Beschuldigten als Beweismittel zur Aufklärung des Vor- wurfs der qualifizierten Widerhandlung gegen das Betäubungsmittelgesetz im Sinne von dessen Art. 19 Abs. 2 lit. a BetmG durch den Besitz oder das Aufbe- wahren einer grossen Menge Kokain als schwere Straftat verwendet werden dür- fen, da diese Beweismittel dafür unerlässlich sind. Anzufügen ist, dass im Paral- lelverfahren gegen C._____ (Prozessnummer SB160516) die gleichen Erwägun- gen Geltung haben, was zur Folge hat, dass seine die Beschuldigte belastenden Aussagen hinsichtlich des Besitzes/der Aufbewahrung der Drogen ebenfalls ver- wertbar sind, nachdem die Staatsanwaltschaft am 6. und am 21. April 2016 Kon- frontationseinvernahmen im Sinne von Art. 146 StPO durchgeführt hat (Urk. 4/3- 4).</w:t>
      </w:r>
    </w:p>
    <w:p>
      <w:r>
        <w:rPr>
          <w:b/>
        </w:rPr>
        <w:t>E. 8</w:t>
      </w:r>
    </w:p>
    <w:p>
      <w:r>
        <w:t>Anlässlich der Berufungsverhandlung stellte die amtliche Verteidigung ferner die Trennung der Verfahren gegen die Beschuldigte und gegen den Mitbeschul-</w:t>
      </w:r>
    </w:p>
    <w:p>
      <w:r>
        <w:t>- 24 - digten C._____ durch die Staatsanwaltschaft in Frage (Urk. 38 S. 4). Mit Ent- scheid vom 10. Mai 2016 verfügte die Staatsanwaltschaft im Verfahren gegen den Mitbeschuldigten C._____ (SB160516) die Durchführung des abgekürzten Verfah- rens nach Art. 358 ff. StPO, zumal die hierfür erforderlichen Voraussetzungen ge- geben waren (vgl. Urk. 8 im Verfahren SB160516). Aufgrund der Gutheissung des Antrags auf Durchführung des abgekürzten Verfahrens betreffend den Mitbe- schuldigten C._____ lag gemäss Art. 30 StPO ein sachlicher Grund für eine Ver- fahrenstrennung der beiden Verfahren vor. Die Verfahrenstrennung war folglich rechtlich zulässig. III.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