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SB160346 vom 24. November 2016</w:t>
      </w:r>
    </w:p>
    <w:p>
      <w:r>
        <w:t>ZH Obergericht, 2016-11-24, DE</w:t>
      </w:r>
    </w:p>
    <w:p>
      <w:r>
        <w:rPr>
          <w:b/>
        </w:rPr>
        <w:t xml:space="preserve">Quelle: </w:t>
      </w:r>
      <w:r>
        <w:t>https://mcp.opencaselaw.ch/entscheid/zh_obergericht_SB160346</w:t>
      </w:r>
    </w:p>
    <w:p>
      <w:r>
        <w:t>FR: ZH_OBERGERICHT SB160346 du 24 novembre 2016</w:t>
      </w:r>
    </w:p>
    <w:p>
      <w:r>
        <w:t>IT: ZH_OBERGERICHT SB160346 del 24 novembre 2016</w:t>
      </w:r>
    </w:p>
    <w:p>
      <w:pPr>
        <w:pStyle w:val="Heading2"/>
      </w:pPr>
      <w:r>
        <w:t>Erwägungen</w:t>
      </w:r>
    </w:p>
    <w:p>
      <w:r>
        <w:rPr>
          <w:b/>
        </w:rPr>
        <w:t>E. 1</w:t>
      </w:r>
    </w:p>
    <w:p>
      <w:r>
        <w:t>Mit vorstehend wiedergegebenem Urteil vom 28. Juni 2016 wurde der Beschuldigte des Diebstahls, des mehrfachen Hausfriedensbruchs und des mehr- fachen Vergehens und der mehrfachen Übertretung im Sinne des Betäubungs- mittelgesetzes für schuldig befunden (Urk. 52). Ferner wurde festgestellt, dass der Beschuldigte den Tatbestand der mehrfachen Tätlichkeiten im Sinne von Art. 126 Abs. 1 StGB sowie der versuchten Gefährdung des Lebens im Sinne von Art. 129 StGB i.V.m. Art. 22 Abs. 1 StGB im Zustand der nicht selbst verschuldeten Schuldunfähigkeit begangen hat. Die Vorinstanz bestrafte den Beschuldigten mit vier Monaten Freiheitsstrafe sowie mit einer Busse von Fr. 400.–, welche der Be- schuldigte vollumfänglich durch Haft erstanden hatte. Schliesslich wurde eine sta- tionäre therapeutische Massnahme im Sinne von Art. 59 StGB zur Behandlung einer psychischen Störung angeordnet (Urk. 52 S. 57).</w:t>
      </w:r>
    </w:p>
    <w:p>
      <w:r>
        <w:rPr>
          <w:b/>
        </w:rPr>
        <w:t>E. 1.1</w:t>
      </w:r>
    </w:p>
    <w:p>
      <w:r>
        <w:t>Gemäss Anklage habe der Beschuldigte die ihm völlig unbekannte Ge- schädigte ohne ersichtlichen Grund angegriffen, weil er sich durch sie provoziert gefühlt habe. Er habe ihr eine Ohrfeige auf die rechte Gesichtsseite gegeben, so</w:t>
      </w:r>
    </w:p>
    <w:p>
      <w:r>
        <w:t>- 7 - dass die Geschädigte mit dem Gesicht gegen die Hauswand geprallt sei. Nach- dem die Geschädigte um Hilfe geschrien habe, habe er sie von vorne mit einer Hand am Hals gepackt, mehrere Sekunden gewürgt und sie gegen die Fassade gedrückt. Dabei habe er derart kraftvoll zugedrückt, dass der Geschädigten schwindlig und schwarz vor den Augen geworden sei und sie an Atembeschwer- den gelitten habe. Nachdem der Beschuldigte die Geschädigte für kurze Zeit los- gelassen habe, habe er begonnen sie erneut zu würgen, indem er von hinten sei- nen rechten Arm um ihren Hals gelegt und ihr mit der anderen Hand den Mund zugedrückt habe. Erst als zwei Passanten der Geschädigten zu Hilfe geeilt seien, habe er von ihr abgelassen (Urk. 33).</w:t>
      </w:r>
    </w:p>
    <w:p>
      <w:r>
        <w:rPr>
          <w:b/>
        </w:rPr>
        <w:t>E. 1.2</w:t>
      </w:r>
    </w:p>
    <w:p>
      <w:r>
        <w:t>Gemäss psychiatrischem Gutachten vom 21. März 2016 leidet der Be- schuldigte an einer paranoiden Schizophrenie und einer Opiatabhängigkeit (Urk. 11/11). Der Angriff auf die Geschädigte resultiere aus einer krankheitsbe- dingten Fehlwahrnehmung und Überzeugung, so dass die Steuerungsfähigkeit aufgehoben gewesen sei (Urk. 11/11 S. 46 Antwort 2a).</w:t>
      </w:r>
    </w:p>
    <w:p>
      <w:r>
        <w:rPr>
          <w:b/>
        </w:rPr>
        <w:t>E. 1.3</w:t>
      </w:r>
    </w:p>
    <w:p>
      <w:r>
        <w:t>Der Beschuldigte schilderte den Vorfall in milderen Tönen, gesteht aber immerhin ein, dass die Geschädigte geschrien habe, dass er sie mit seinem Arm um ihren Hals ergriffen und ihr den Mund zugehalten habe, damit sie still sei, und dass sie danach zusammengesackt sei (Prot. I S. 15 f., Prot. II S. 7 ff. und Urk. 78 S. 4 f.). Die Vorinstanz ist mit überzeugender Begründung davon ausgegangen, dass sich der Sachverhalt so zugetragen hat, wie in der Anklage geschildert (Urk. 52 S. 20 ff.). Auf ihre Erwägungen kann verwiesen werden (Art. 82 Abs. 4 StPO). Die Aussagen der Geschädigten sind glaubhaft, während dem die retro- spektive Betrachtung des Beschuldigten stark geprägt ist von seinem damaligen Zustand eingeschränkter Wahrnehmung und Steuerung sowie seinem heutigen Widerstand gegen die Anordnung einer stationären Massnahme. Die Darstellung des Beschuldigten enthält denn auch klare Indizien für fehlenden Tatsachenbe- zug: So schilderte er beispielsweise, er sei aufgestanden und habe weggehen wollen, als die Geschädigte angefangen habe zu schreien (Prot. I S. 15, Prot. II S. 8), oder, sie suche mit ihren Falschaussagen bloss Aufmerksamkeit (Prot. I S. 16). Obwohl der Beschuldigte, als er das erste Mal durch die Polizei befragt</w:t>
      </w:r>
    </w:p>
    <w:p>
      <w:r>
        <w:t>- 8 - wurde, ausführte, er hätte sich durch die Geschädigte provoziert gefühlt, erklärte er anlässlich der Befragung durch das hiesige Gericht, dass das falsch proto- kolliert worden sei. Immerhin gestand er ein, dass die Geschädigte ihn gestört habe. Wie bereits die Vorinstanz ausgeführt hat (Urk. 52 S. 24), ist es nicht nach- vollziehbar, dass eine Person aus dem Grund zu schreien beginnt, nur weil sich eine Person in einigen Metern Entfernung erhebt. Vielmehr ist davon auszugehen, dass sich der Beschuldigte, wie er anfänglich schilderte, durch die Geschädigte aus krankheitsbedingter Fehlwahrnehmung provoziert gefühlt hat und er deshalb auf sie zugegangen ist. Insgesamt kann auf die detaillierten und lebensnahen Darstellung der Geschädigten abgestellt werden, insbesondere auf ihre sehr zu- rückhaltenden Aussagen anlässlich der polizeilichen Einvernahme vom 17. Dezember 2014, welche nur wenige Stunden nach dem Vorfall erfolgten. So- weit die Verteidigerin des Beschuldigten auf Ungereimtheiten in den Aussagen der Privatklägerin gegenüber der Staatsanwaltschaft hinweist (Urk. 78 S. 5, S. 7), so ist zu berücksichtigen, dass die staatsanwaltschaftliche Einvernahme mehr als ein Jahr nach dem Vorfall erfolgte und gespeicherte Erinnerungen im Laufe der Zeit verblassen, vergessen und verdrängt werden. Mangelnde Erinnerung nach langer Zeit bedeutet nicht, dass die ursprünglichen Aussagen gelogen waren. Es ist daher nicht aussergewöhnlich, dass die Aussagen der Geschädigten, die sie schon wiederholt wiedergegeben hat, variieren. Auffällig ist vielmehr, dass keine Aggravationstendenzen auszumachen sind und auch keinerlei Interesse erkenn- bar ist, weshalb die Geschädigte den ihr nicht bekannten Beschuldigten grundlos belasten sollte. Es ist demnach vom Sachverhalt auszugehen, wie in der Anklage geschildert. 2. Objektiver Tatbestand der Lebensgefährdung nach Art. 129 StGB</w:t>
      </w:r>
    </w:p>
    <w:p>
      <w:r>
        <w:rPr>
          <w:b/>
        </w:rPr>
        <w:t>E. 2</w:t>
      </w:r>
    </w:p>
    <w:p>
      <w:r>
        <w:t>Gegen dieses an der Hauptverhandlung vom 28. Juni 2016 mündlich er- öffnete und im Dispositiv übergebene Urteil meldete die Verteidigerin innert der zehntägigen Frist von Art. 399 Abs. 1 StPO am 29. Juni 2016 Berufung an (Urk. 42). Nach Zustellung des begründeten Entscheids an die Verteidigerin am</w:t>
      </w:r>
    </w:p>
    <w:p>
      <w:r>
        <w:rPr>
          <w:b/>
        </w:rPr>
        <w:t>E. 2.1</w:t>
      </w:r>
    </w:p>
    <w:p>
      <w:r>
        <w:t>Die Rechtsprechung zur Frage, wann Würgen den Tatbestand der Gefähr- dung des Lebens erfüllt, ist uneinheitlich und widersprüchlich. In BGE 94 IV 60 hielt das Bundesgericht zutreffend fest, dass es sich um eine konkrete Gefahr handeln müsse. Dies sei ein Zustand, aufgrund dessen nach dem gewöhnlichen Lauf der Dinge die Wahrscheinlichkeit oder nahe Möglichkeit der Verletzung des geschützten Rechtsgutes bestehe, was nicht eine mathematische Wahrschein-</w:t>
      </w:r>
    </w:p>
    <w:p>
      <w:r>
        <w:t>- 9 - lichkeit von mehr als 50% voraussetze (Erw. 2.) Das Bundesgericht hat damit zu- treffend gesehen, dass die "nahe Möglichkeit" zumindest eine gewisse Wahr- scheinlichkeit impliziert, welche sich wiederum nur aus empirischen Erfahrungen ergeben kann. Dies ist an die Schwierigkeit gebunden, dass genaue wissen- schaftliche Erkenntnisse fehlen, weil die relevanten Faktoren in untersuchten Fällen meist nicht genügend bekannt sind oder sich zu stark unterscheiden: Bei durch Würgen verstorbenen Opfer kann man diese nicht mehr befragen und in solchen Fällen wollte der Täter oftmals den Tod, weshalb er auch entsprechend lange und intensiv gewürgt hat. Diese Taten lassen deshalb wenig Rückschlüsse auf Fälle zu, wo bloss eine Gefährdung eintrat. Umgekehrt sind Fälle, in welchen das Opfer überlebt hat, gleichzeitig ein Indiz, dass objektiv eben keine nahe Mög- lichkeit des Eintritts des Todes bestand. So publizierten beispielsweise die Fo- rensiker Plattner, Bolliger und Zollinger von der Universität Bern im Jahre 2004 eine vielbeachtete Untersuchung von 134 gewürgten Opfern, welche allesamt überlebt haben, was natürlich so interpretiert werden kann, dass die Wahrschein- lichkeit des Todeseintrittes bei 0% lag (Pattner/Bolliger/Zollinger, Forensic assesment of survived strangulation, in Forensic Science International 153 (2005, S. 202 - 207). Dem Bundesgericht ist zwar zuzustimmen, dass sich die juristische Frage der Lebensgefahr nicht an exakte Zahlen von Wahrscheinlichkeitsberech- nungen ausrichten sollte, gleichzeitig kann aber auch nicht ausser Acht gelassen werden, dass eine nahe Möglichkeit immerhin eine gewisse statistische Anzahl von Fällen, in welchen durch kurzzeitiges Würgen der Tod eintrat, voraussetzen müsste. Plattner/Bolliger/Zollinger hielten in besagter Untersuchung fest, dass beispielsweise die Länge der Strangulation und deren Intensität einen grossen Einfluss auf die Wahrscheinlichkeit eines Todes durch reflexartiges Atmungs- Herz-Kreislaufversagen habe (a.a.O. S. 204 Ziff. 4 und S. 205). Sie halten im Endergebnis zudem fest, dass Strangulation eine sehr komplexe Materie sei, in welcher eine Kategorisierung eine Vereinfachung darstelle, welche mit der Reali- tät nicht übereinstimme (a.a.O. S. 206).</w:t>
      </w:r>
    </w:p>
    <w:p>
      <w:r>
        <w:rPr>
          <w:b/>
        </w:rPr>
        <w:t>E. 2.2</w:t>
      </w:r>
    </w:p>
    <w:p>
      <w:r>
        <w:t>Eine gewisse Zeit versuchte die Rechtsprechung wegen dem Wortlaut von Art. 129 StGB, welcher von einer skrupellosen Weise, in welcher die Lebensge- fahr verursacht werde spricht, das Dilemma mittels subjektiver Tatbestandsele-</w:t>
      </w:r>
    </w:p>
    <w:p>
      <w:r>
        <w:t>- 10 - menten zu lösen. Dies auch weil die Todesgefahr eben sehr stark vom Vorgehen des Täters abhängt, was häufig ein Spiegel seiner Absicht - Tötung oder blosses "Angstmachen" ist. Dieser Auffassung hat das Bundesgericht allerdings in BGE 106 IV 12 zu Recht eine Absage erteilt, weil die Lebensgefahr gemäss Art. 129 StGB zum objektiven Tatbestand gehört (BSK StGB II-Maeder, N 19 zu Art. 129).</w:t>
      </w:r>
    </w:p>
    <w:p>
      <w:r>
        <w:rPr>
          <w:b/>
        </w:rPr>
        <w:t>E. 2.3</w:t>
      </w:r>
    </w:p>
    <w:p>
      <w:r>
        <w:t>Die Rechtsprechung folgt heutzutage vermehrt einer symptomorientierten Auffassung, wobei auf Ohnmachtszustände, Urinabgang, Stauungsblutungen ins- besondere an den Augenbindehäuten, oder Schluckbeschwerden abgestellt wird. Weiter werden auch besondere Situationen des Täters wie Aufregung, Drogenein- fluss etc. berücksichtigt, gestützt auf welche die Steuerungsfähigkeit beeinträch- tigt ist und deshalb der weitere Verlauf des Würgens nicht absehbar erscheint (BSK StGB II-Maeder, N 16 und N 20 zu Art. 129; Meier, Gefährdung des Lebens, Diss., Basel 2006, S. 77 - 81). Plattner/Bolliger/Zollinger halten dazu fest, dass Lebensgefahr auch vorliegen könne, wenn keine typischen Symptome festzu- stellen seien (so auch das Bundesgericht im Entscheid vom 29. Oktober 2009, 6B_662/2009), umgekehrt aber auch keine Lebensgefahr bestanden haben kön- ne, wenn nur einzelne subjektiv geschilderte Symptome wie Bewusstseinsverlust vorhanden seien (a.a.O. S. 205). So seien einzelne Kriterien auch kein Beweis für die Intensität des Würgens ("loss of consciousness and/or incontinence should not be regarded as proof for a severe strangulation"). Stauungsblutungen sollten kombiniert mit anderen Symptomen vorhanden sein (a.a.O. S. 205). Entscheidend können auch die Mittel oder der beabsichtigte Zweck sein, beispielsweise die Strangulation mittels Halsschlinge oder das Überstülpen eines Plastiksackes oder ein Würgen zum Zweck einer Vergewaltigung (Urteil des Bundesgerichts vom</w:t>
      </w:r>
    </w:p>
    <w:p>
      <w:r>
        <w:rPr>
          <w:b/>
        </w:rPr>
        <w:t>E. 2.4</w:t>
      </w:r>
    </w:p>
    <w:p>
      <w:r>
        <w:t>Tatsache bleibt wohl, dass sich Gerichte beim Tatbestand der Lebensge- fährdung gemäss Art. 129 StGB häufig vor allem durch die rein subjektive und nachvollziehbare grosse Todesangst eines gewürgten Opfers leiten lassen und weniger durch objektive, wissenschaftlich oder statistisch untermauerte Kriterien. Andererseits erscheint es aber auch als gerechtfertigt, dass die Kohärenz zwi-</w:t>
      </w:r>
    </w:p>
    <w:p>
      <w:r>
        <w:t>- 11 - schen der juristischen Auslegung des Begriffs der Lebensgefahr mit der objektiv- wissenschaftlichen Grundlage nicht allzu streng gehandhabt wird, zumal es in der Regel nie um die Frage der Strafbarkeit geht, sondern lediglich um die Frage, un- ter welchen Straftatbestand subsumiert wird. Insofern ist die vorstehend geschil- dete heutige Praxis der Gerichte wohl durchaus vertretbar.</w:t>
      </w:r>
    </w:p>
    <w:p>
      <w:r>
        <w:rPr>
          <w:b/>
        </w:rPr>
        <w:t>E. 2.5</w:t>
      </w:r>
    </w:p>
    <w:p>
      <w:r>
        <w:t>Im vorliegenden Fall hat der Beschuldigte die Geschädigte zuerst mit einer Hand am Hals gewürgt, so dass ihr schwindlig und schwarz vor den Augen ge- worden sei (Urk. 4/1 Antwort 4, Urk. 4/8 Antwort 20). Die Geschädigte sagte aus, die Zeit sei ihr lange vorgekommen, aber wahrscheinlich sei es sehr kurz ge- wesen, vielleicht 5 - 10 Sekunden (Urk. 4/1 Antwort 5). In einer zweiten Phase umschlang der Beschuldigte ihren Hals von hinten mit seinem Unterarm. Letzte- res ist auch durch die Bilder der Überwachungskamera belegt (Urk. 4/1 Antwort 8, Urk. 5/1-5). Gemäss Aussagen der Geschädigten habe sie Schrammen und blaue Flecken davon getragen, aber – so die Geschädigte – nichts Grosses (Urk. 4/8 Antwort 10). Sie habe versucht, sich aus dem Würgegriff zu befreien. Dann seien plötzlich zwei Männer gekommen und der Beschuldigte habe sie los gelassen (Urk. 4/1 Antwort 10). Ob ihr in der zweiten Phase ebenfalls schwarz vor den Au- gen geworden war, lässt sich den Akten nicht entnehmen. Allerdings sagte die Geschädigte aus, den Mund zugehalten habe er ihr erst, nachdem er sie geschla- gen und gewürgt hatte (Urk. 4/8 Antwort 32). Insgesamt erscheint das Vorgehen des Beschuldigten und die Umstände, wie auch die Verteidigerin des Beschuldig- ten ausgeführt hat (vgl. Urk. 78 S. 5 ff.), als nicht genügend schwer, um von einer konkreten Lebensgefahr auszugehen. Insbesondere ist kein gleichzeitiges Wür- gen und Zuhalten des Mundes erwiesen und die körperlichen Spuren, einschliess- lich der Rötungen am Hals, sind zu wenig gravierend, um auf eine Lebensgefahr schliessen zu können.</w:t>
      </w:r>
    </w:p>
    <w:p>
      <w:r>
        <w:rPr>
          <w:b/>
        </w:rPr>
        <w:t>E. 2.6</w:t>
      </w:r>
    </w:p>
    <w:p>
      <w:r>
        <w:t>Auch die Vorinstanz hat eine Lebensgefahr verneint, ging allerdings von versuchter Gefährdung des Lebens aus, weil auch sie der Auffassung war, dass eine konkrete Lebensgefahr noch nicht bestanden habe und nur nicht eingetreten sei, weil Dritte eingegriffen hätten (Urk. 52 S. 36 Erw. 4.5.2.). Während vollende- ter Versuch oder untauglicher Versuch beim Tatbestand der Lebensgefährdung in</w:t>
      </w:r>
    </w:p>
    <w:p>
      <w:r>
        <w:t>- 12 - technischer Hinsicht problemlos möglich erscheint, ist die Frage, ob unvollendeter Versuch möglich sei, in der Literatur umstritten (vgl. BSK StGB II-Maeder, N 52 zu Art. 129). Während Schubarth darin eine unzulässige Ausdehnung des Tatbe- standes sieht, weil damit die Notwendigkeit der konkreten Lebensgefahr im objek- tiven Tatbestand entfalle, sehen Hurtado/Pozo im Versuch kein Problem, weil der Versuch bereits eine Gefährdung darstelle (vgl. BSK StGB II-Maeder, N 52 zu Art. 129). Beide dieser Auffassungen erscheinen allerdings nicht generell zutref- fend bzw. man kann vermuten, dass die Autoren möglicherweise bestimmte Sachverhaltsvarianten im Auge hatten, welche keine Verallgemeinerung zu- lassen.</w:t>
      </w:r>
    </w:p>
    <w:p>
      <w:r>
        <w:rPr>
          <w:b/>
        </w:rPr>
        <w:t>E. 2.7</w:t>
      </w:r>
    </w:p>
    <w:p>
      <w:r>
        <w:t>Subjektiv setzt der Tatbestand einen direkten Vorsatz voraus in Bezug auf die unmittelbare Lebensgefahr. Eventualvorsatz genügt gemäss Bundesgericht nicht (BGE 133 IV 1 Erw. 5.1; Urteil vom 16. Februar 2015, 6B_1036/2014, Erw. 1.2.2).</w:t>
      </w:r>
    </w:p>
    <w:p>
      <w:r>
        <w:rPr>
          <w:b/>
        </w:rPr>
        <w:t>E. 2.8</w:t>
      </w:r>
    </w:p>
    <w:p>
      <w:r>
        <w:t>Beim unvollendeten Versuch von Art. 129 StGB entfällt der Eintritt des Er- folgs, die Lebensgefahr, und somit ein objektives Tatbestandsmerkmal. Es wird davon ausgegangen, das der Täter subjektiv zunächst den Willen hatte, die Tat zu vollenden, dann aber die begonnene strafbare Handlung nicht zu Ende führt (Donatsch/Tag, Strafrecht I, 9. Aufl., Zürich 2013, S. 141).</w:t>
      </w:r>
    </w:p>
    <w:p>
      <w:r>
        <w:rPr>
          <w:b/>
        </w:rPr>
        <w:t>E. 2.9</w:t>
      </w:r>
    </w:p>
    <w:p>
      <w:r>
        <w:t>Die Vorinstanz war der Auffassung, der Beschuldigte habe nur von der Ge- schädigten abgelassen, weil zwei Passanten eingegriffen hätten (Urk. 52 S. 35). Daraus schliesst sie, dass der Beschuldigte ohne diesen Umstand weitergewürgt und somit die Lebensgefahr objektiv herbeigeführt hätte (Urk. 52 S. 35 f.). Ob der Beschuldigte nur bzw. erst aufgrund des Eingreifens von zwei Passanten von der Geschädigten abliess oder ausschliesslich aus eigenem Antrieb, lässt sich an- hand der Akten jedoch nicht feststellen. Aufgrund der Aussagen des Beschul- digten erhält man den Eindruck, dass er das Eingreifen von zwei betreffenden Passanten gar nicht wahrgenommen hat (Urk. 4/2 S. 3). Nach seiner Erinnerung seien Leute herumgestanden (Urk. 4/10 Antwort 9). Er stellte aber von Beginn weg ausdrücklich in Abrede, wegen anderen Personen von der Geschädigten ab- gelassen zu haben (Urk. 4/2 Antwort 20). In der Einvernahme vom 24. März 2016</w:t>
      </w:r>
    </w:p>
    <w:p>
      <w:r>
        <w:t>- 13 - bestritt er die Tat sogar gänzlich. Die Geschädigte lüge (Urk. 4/13 Antworten 14 und 17). Im Rahmen der vorinstanzlichen Befragung sagte der Beschuldigte dann wiederum aus, er sei weggegangen und habe aus dem Augenwinkel noch gese- hen, dass die Geschädigte zusammengesackt sei, als zwei andere Leute dort gewesen seien (Prot. I S. 17). Die Frage, ob Leute zu ihm hingekommen und ihn weggezogen hätten, verneinte er (Prot. I S. 18). Die Geschädigte gab in ihrer ersten polizeilichen Befragung zu Protokoll, es seien zwei Männer gekommen und hätten mit dem Beschuldigten gesprochen und ge- fragt, was los sei (Urk. 4/1 Antwort 10). Was sie zu ihm gesagt hätten, könne sie nicht sagen, ebenso, ob sie an ihm gezerrt hätten. Der Beschuldigte habe sie los gelassen und sie sei zusammengebrochen. Auch in der staatsanwaltlichen Befra- gung der Geschädigten blieb letztlich offen, was die beiden hinzugekommenen Männer genau getan haben; die Geschädigte sagte aus: "Dann kamen zwei Typen und haben mir geholfen" (Urk. 4/8 Antwort 4). Die beiden besagten Männer konnten nicht ermittelt werden, weshalb sie auch nicht befragt wurden. Auf den Fotos der Überwachungskamera, die allerdings nicht das ganze Geschehen wiedergeben, sind die Geschädigte, die beiden Män- ner sowie der weg gehende Beschuldigte klar erkennbar (Urk. 5/1 S. 2 und 3). Allerdings entsteht aufgrund der Bilder in keiner Weise der Eindruck, dass sich die beiden Männer überhaupt aktiv ins Geschehen einmischten und dass der Be- schuldigten sich in seinem Verhalten von ihnen beeinflussen liess. Aufgrund der vorhandenen Beweise und vor dem Hintergrund einer schweren paranoiden Stö- rung kann dem Beschuldigten deshalb nicht widerlegt werden, dass er aus eige- nem Antrieb von der Geschädigten abliess und somit aus eigenem Antrieb auch keine Lebensgefährdung hervorrief. Allerdings beantwortet dies noch nicht ab- schliessend die Frage, ob ein Versuch vorliegt, denn unvollendeter Versuch kann auch vorliegen, wenn der Täter aus eigenem Antrieb die Tat nicht zu Ende führt (Art. 22 Abs. 1 StGB).</w:t>
      </w:r>
    </w:p>
    <w:p>
      <w:r>
        <w:rPr>
          <w:b/>
        </w:rPr>
        <w:t>E. 2.10</w:t>
      </w:r>
    </w:p>
    <w:p>
      <w:r>
        <w:t>Ob der Beschuldigte vorliegend tatsächlich den direkten Vorsatz hatte, die Beschuldigte in Lebensgefahr zu bringen, müsste sich anhand der Umstände zweifelsfrei ergeben. So hat das Bundesgericht beispielsweise in einem Entscheid</w:t>
      </w:r>
    </w:p>
    <w:p>
      <w:r>
        <w:t>- 14 - vom 16. Februar 2015 (6B_1036/2014) angenommen, dass das Überstülpen des Kopfs des Opfers mit einem Plastiksack, gepaart mit den Äusserungen des Täters, er wolle am Opfer seinen Frust ablassen, ihm den Meister zeigen, es erschrecken und ihm Schmerzen zufügen, ausreiche, um von einer versuchten Gefährdung des Lebens auszugehen. Solche gravierenden Umstände fehlen im vorliegenden Fall. Zwar kann auch der vollständig Schuldunfähige willentlich han- deln (BGE 115 IV 221 Erw. 2), insofern kann grundsätzlich auch ein nach Art. 19 Abs. 1 StGB vollständig Schuldunfähiger eine Straftat versuchen. Dennoch ist in solchen Fällen Zurückhaltung hinsichtlich seines (direkten) Tatvorsatzes ange- zeigt, wenn wie vorliegend, keinerlei klare objektiven Indizien oder Umstände, die auf einen direkten Vorsatz schliessen lassen, vorliegen.</w:t>
      </w:r>
    </w:p>
    <w:p>
      <w:r>
        <w:rPr>
          <w:b/>
        </w:rPr>
        <w:t>E. 3</w:t>
      </w:r>
    </w:p>
    <w:p>
      <w:r>
        <w:t>Mit Präsidialverfügung vom 23. August 2016 wurde die Berufungserklärung in Anwendung von Art. 400 Abs. 2 und 3 StPO der Staatsanwaltschaft und der Privatklägerin übermittelt, um gegebenenfalls Anschlussberufung zu erheben oder ein Nichteintreten auf die Berufung zu beantragen (Urk. 57). Die Staatsanwalt- schaft verzichtete auf Anschlussberufung und beantragte die Bestätigung des vor- instanzlichen Urteils (Urk. 59). Die Privatklägerin liess sich nicht vernehmen.</w:t>
      </w:r>
    </w:p>
    <w:p>
      <w:r>
        <w:rPr>
          <w:b/>
        </w:rPr>
        <w:t>E. 4</w:t>
      </w:r>
    </w:p>
    <w:p>
      <w:r>
        <w:t>Mit Eingabe vom 8. September 2016 beantragte die Verteidigerin die Entlas- sung des Beschuldigten aus der Sicherheitshaft (Urk. 64). Mit Präsidialverfügung</w:t>
      </w:r>
    </w:p>
    <w:p>
      <w:r>
        <w:t>- 6 - vom 13. September 2016 wurde der Antrag abgelehnt und die Fortdauer der Sicherheitshaft angeordnet (Urk. 67).</w:t>
      </w:r>
    </w:p>
    <w:p>
      <w:r>
        <w:rPr>
          <w:b/>
        </w:rPr>
        <w:t>E. 5</w:t>
      </w:r>
    </w:p>
    <w:p>
      <w:r>
        <w:t>Zur Berufungsverhandlung am 24. November 2016 erschienen der Beschul- digte, aus der Sicherheitshaft vorgeführt, und seine amtliche Verteidigerin (Prot. II S. 6). II. Umfang der Berufung 1. Die Verteidigerin beantragt, Dispositivziffer 2 des angefochtenen Urteils sei aufzuheben und es sei festzustellen, dass der Beschuldigte den Tatbestand der Tätlichkeiten im Sinne von Art. 126 StGB im Zustand der nicht selbstverschul- deten Schuldunfähigkeit erfüllt habe (Urk. 53 S. 1). Es wird damit ein Freispruch wegen der versuchten Gefährdung des Lebens im Sinne von Art. 129 StGB i.V.m. Art. 22 Abs. 1 StGB verlangt (vgl. Urk. 78 S. 1). Weiter richtet sich die Berufung gegen die Anordnung einer stationären Mass- nahme. Schliesslich verlangt die Verteidigerin für Überhaft eine Entschädigung und eine Genugtuung (Urk. 53 S. 1 und Urk. 78 S. 1). 2. Somit ist festzustellen, dass der vorinstanzliche Entscheid in Bezug auf das Nichteintreten auf die verjährten Übertretungen, den Schuldspruch (Dispositiv- ziffer 1), der mehrfachen Tätlichkeiten im Zustand der nicht selbstverschuldeten Schuldunfähigkeit (Dispositivziffer 2, erster Teil), der ausgesprochenen Strafe (Dispositivziffer 3 und 4), der Einziehungen bzw. der Verwendung der Erlöse (Dispositivziffer 6 - 9) sowie der Kosten- und Entschädigungsfolgen (Dispositiv- ziffern 10 - 12) rechtskräftig geworden ist (Art. 402 StPO). III. Sachverhalt und rechtliche Würdigung 1. Sachverhalt gemäss Anklage</w:t>
      </w:r>
    </w:p>
    <w:p>
      <w:r>
        <w:rPr>
          <w:b/>
        </w:rPr>
        <w:t>E. 6</w:t>
      </w:r>
    </w:p>
    <w:p>
      <w:r>
        <w:t>Oktober 2009, 6B_445/2009; Urteil vom 16. Februar 2015, 6B_1036/2014).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