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SB150479 vom 13. September 2016</w:t>
      </w:r>
    </w:p>
    <w:p>
      <w:r>
        <w:t>ZH Obergericht, 2016-09-13, DE</w:t>
      </w:r>
    </w:p>
    <w:p>
      <w:r>
        <w:rPr>
          <w:b/>
        </w:rPr>
        <w:t xml:space="preserve">Quelle: </w:t>
      </w:r>
      <w:r>
        <w:t>https://mcp.opencaselaw.ch/entscheid/zh_obergericht_SB150479</w:t>
      </w:r>
    </w:p>
    <w:p>
      <w:r>
        <w:t>FR: ZH_OBERGERICHT SB150479 du 13 septembre 2016</w:t>
      </w:r>
    </w:p>
    <w:p>
      <w:r>
        <w:t>IT: ZH_OBERGERICHT SB150479 del 13 settembre 2016</w:t>
      </w:r>
    </w:p>
    <w:p>
      <w:pPr>
        <w:pStyle w:val="Heading2"/>
      </w:pPr>
      <w:r>
        <w:t>Erwägungen</w:t>
      </w:r>
    </w:p>
    <w:p>
      <w:r>
        <w:rPr>
          <w:b/>
        </w:rPr>
        <w:t>E. 1</w:t>
      </w:r>
    </w:p>
    <w:p>
      <w:r>
        <w:t>Mit vorstehend wiedergegebenem Urteil vom 8. Juni 2015 wurde der Be- schuldigte B._____ unter anderem wegen mehrfacher ungetreuer Geschäftsbe- sorgung, mehrfacher Veruntreuung und mehrfacher Urkundenfälschung schuldig gesprochen und mit einer Freiheitsstrafe von 3 Jahren verurteilt (Urk. 109 = Urk. 130). Unter anderem wurde auch die Verwertung der Luxusarmbanduhr der Marke Ulysse Nardin zur Deckung der Verfahrenskosten und der Ersatzforderung angeordnet.</w:t>
      </w:r>
    </w:p>
    <w:p>
      <w:r>
        <w:rPr>
          <w:b/>
        </w:rPr>
        <w:t>E. 1.1</w:t>
      </w:r>
    </w:p>
    <w:p>
      <w:r>
        <w:t>Gemäss Art. 267 Abs. 3 StPO ist über die Verwendung beschlagnahmter Gegenstände, sei es die Rückgabe an die berechtigte Person oder die Ver- wendung zur Kostendeckung, im Endentscheid zu befinden. Beansprucht eine Drittperson das Eigentum, so ist nach privatrechtlichen, insbesondere sachen- rechtlichen Grundsätzen zu entscheiden (BSK StPO-BOMMER/GOLDSCHMID, N 14 f. zu Art. 267). Dabei bestehen durchaus Analogien zur Widerspruchsklage im Sin- ne von Art. 107 SchKG. Für Drittansprecher von eingezogenen Vermögenswerten gilt jedenfalls nicht die Unschuldsvermutung gemäss Art. 10 StPO bzw. die dar- aus abgeleitete strafrechtliche Beweislast der Untersuchungsbehörde, allein schon, weil der Drittansprecher nicht beschuldigte Partei im Sinne von Art. 10 StPO ist. Es wäre auch nicht gerechtfertigt, den Drittansprecher im Strafverfahren gegenüber einem Drittansprecher in Zivilverfahren zu bevorzugen, indem hier tie- fere Anforderungen an das Beweismass gälten, bloss aufgrund des für den Drittansprecher "glücklichen" Umstands, dass der beanspruchte Gegenstand von Strafbehörden beschlagnahmt worden ist. Diese Auffassung wird auch dadurch gestützt, dass Art. 267 Abs. 5 StPO im Falle einer Mehrheit von Drittansprechern die Möglichkeit vorsieht, den Parteien eine Frist zur Zivilklage anzusetzen.</w:t>
      </w:r>
    </w:p>
    <w:p>
      <w:r>
        <w:t>- 12 -</w:t>
      </w:r>
    </w:p>
    <w:p>
      <w:r>
        <w:rPr>
          <w:b/>
        </w:rPr>
        <w:t>E. 1.2</w:t>
      </w:r>
    </w:p>
    <w:p>
      <w:r>
        <w:t>Bei Drittansprachen im Sinne von Art. 267 f. StPO gelten die genau glei- chen beweisrechtlichen Grundsätze wie im Privatrecht, insbesondere die Beweis- lastregel von Art. 8 ZGB. Der Drittansprecher muss mit anderen Worten die ge- setzliche Vermutung von Art. 930 ZGB umstossen und sein Eigentumsrecht zwei- felsfrei nachweisen; es gilt der sogenannte strikte Beweis. Dieser gilt als erbracht, wenn das Sachgericht nach objektiven Gesichtspunkten vom Vorliegen einer Tat- sache überzeugt ist und ihm allfällige Zweifel als unerheblich erscheinen (BGE 133 III 153 Erw. 3.3 mit angegebenen Entscheiden). Bloss überwiegende Wahrscheinlichkeit genügt nicht. 2. Eigentumsvermutung im Zeitpunkt der Beschlagnahme</w:t>
      </w:r>
    </w:p>
    <w:p>
      <w:r>
        <w:rPr>
          <w:b/>
        </w:rPr>
        <w:t>E. 2</w:t>
      </w:r>
    </w:p>
    <w:p>
      <w:r>
        <w:t>Oktober 2015 (Urk. 115/1 - Urk. 118) schriftlich eröffnet bzw. zugestellt. Mit Eingabe vom 10. November 2015 (Datum Poststempel) reichte der Rechtsver- treter von A._____ eine Berufungserklärung ein (Urk. 131).</w:t>
      </w:r>
    </w:p>
    <w:p>
      <w:r>
        <w:rPr>
          <w:b/>
        </w:rPr>
        <w:t>E. 2.1</w:t>
      </w:r>
    </w:p>
    <w:p>
      <w:r>
        <w:t>Unbestritten ist, dass die besagte Uhr im Zeitpunkt der Beschlagnahme im Besitze des Beschuldigten war. Gemäss Art. 930 ZGB besteht die Vermutung, dass der Besitzer auch Eigentümer der Sache ist. Ein Drittansprecher hat diese gesetzliche Vermutung umzustossen und insoweit trifft ihn die Beweislast. Daran vermag nichts zu ändern, dass der Beschuldigte selbst den Berufungskläger als Eigentümer bezeichnet hat (Urk. 131 Rz 20). Es kann nicht dem alleinigen Ent- scheid des Beschuldigten überlassen werden, ob beschlagnahmte Vermögens- werte zur Kostendeckung herangezogen werden können oder nicht. Dies zumal ein Beschuldigter potentiell ein erhebliches Eigeninteresse daran haben kann, möglichst viel Vermögenswerte einer Beschlagnahme, Einziehung und/oder Ver- wertung zu entziehen. Gleich wie bei der Widerspruchsklage nach Art. 107 SchKG ist die Stellungnahme des Beschuldigten zur Frage des Eigentums zwar nicht ohne Bedeutung. Ein fehlender Widerspruch des Schuldners bzw. des Be- schuldigten bedeutet aber noch nicht, dass die Drittansprache somit als anerkannt zu gelten hat, weil die Eigentumsvermutung gemäss Art. 930 ZGB nicht greifen würde.</w:t>
      </w:r>
    </w:p>
    <w:p>
      <w:r>
        <w:rPr>
          <w:b/>
        </w:rPr>
        <w:t>E. 2.2</w:t>
      </w:r>
    </w:p>
    <w:p>
      <w:r>
        <w:t>Die Staatsanwaltschaft brachte vor, dass der Beschuldigte B._____ bereits in der Befragung vom 26. November 2012 um Belege über die Eigentümerschaft der beschlagnahmten Uhr ersucht worden sei (Urk. 141 Ziff. 13; Befragung des Beschuldigten Urk. 025016). Gemäss Aussagen von S._____ sei der Berufungs- kläger bereits im Januar 2013 über die behördliche Sicherstellung der Uhr infor-</w:t>
      </w:r>
    </w:p>
    <w:p>
      <w:r>
        <w:t>- 13 - miert worden (Urk. 41 Ziff. 14, Befragung S._____ Urk. 025030). Trotzdem habe der Berufungskläger bis zum Entscheid der Vorinstanz die Behörden nicht kontak- tiert. 3. Eigentum im Zeitpunkt des Erwerbes</w:t>
      </w:r>
    </w:p>
    <w:p>
      <w:r>
        <w:rPr>
          <w:b/>
        </w:rPr>
        <w:t>E. 3</w:t>
      </w:r>
    </w:p>
    <w:p>
      <w:r>
        <w:t>A._____ ist Drittansprecher der im Verfahren gegen B._____ beschlag- nahmten Luxusarmbanduhr Ulysse Nardin. Der Rechtsvertreter von A._____ führ- te aus, das Urteil sei ihm von B._____ am 21. Oktober 2015 per Email zugestellt und damit zur Kenntnis gebracht worden (Urk. 131 Rz 14, Kopie der Email von B._____ an Rechtsanwalt Dr. X._____ vom 21. Oktober 2015, Urk. 132/2). Die 20-tägige Frist von Art 399 Abs. 3 StPO für die Einreichung der Berufungserklä- rung wurde somit gewahrt. Da den Parteien kein Urteilsdispositiv, sondern direkt die begründete Fassung des Urteils zugestellt wurde, war keine Berufungsanmel- dung nötig und der Berufungskläger konnte direkt eine Berufungserklärung einrei- chen (BGE 138 IV 157).</w:t>
      </w:r>
    </w:p>
    <w:p>
      <w:r>
        <w:rPr>
          <w:b/>
        </w:rPr>
        <w:t>E. 3.1</w:t>
      </w:r>
    </w:p>
    <w:p>
      <w:r>
        <w:t>Der Berufungskläger lässt geltend machen, dass er die Uhr am 31. Dezember 2010 in Moskau erworben habe (Urk. 131 Rz 16). Die von ihm ein- gereichten Kopien einer Garantiekarte sowie einer Bestätigung von Ulysse Nardin, Le Locle, vom 15. Oktober 2015 vermögen zwar einen Erwerb in Russland zu dokumentieren, jedoch mangels Nennung eines Personennamens nicht die Identität des Erwerbers. Ulysse Nardin schreibt dazu im Brief an den Rechtsvertreter des Berufungsklägers vom 30. Oktober 2015 (Urk. 132/4): "Mal- hereusement, nous ne sommes pas autorisés à communiquer les informations demandées (acheteur, date, etc.). De plus, seul un détaillant peut confirmer à quel client final il a vendu une montre, nous n'avons pas ces données de notre coté." Es ist in keiner Weise nachvollziehbar, weshalb Ulysse Nardin dem Rechtsvertreter des Käufers den Verkauf an ihn (bzw. den Käufer) nicht bestäti- gen will unter Berufung auf eine fehlende Autorisierung. Wenn jemand diese Au- torisierung erteilen kann, dann wohl der Käufer selbst. Die Auskunft von Ulysse Nardin ergibt nur vor dem Hintergrund Sinn, dass der Käufer - entgegen der Dar- stellung des Berufungsklägers - eine andere Person ist als der Berufungskläger oder dass der Detailhändler die entsprechende Information dem Hersteller, der Ulysse Nardin, nicht liefert. Zu letzterer Möglichkeit ist festzustellen, dass der Be- rufungskläger, trotz des ausdrücklichen Hinweises im Brief von Ulysse Nardin, bis heute in diesem Verfahren keine Bestätigung der Moskauer Filiale in diesem Be- rufungsverfahren eingereicht hat.</w:t>
      </w:r>
    </w:p>
    <w:p>
      <w:r>
        <w:rPr>
          <w:b/>
        </w:rPr>
        <w:t>E. 3.2</w:t>
      </w:r>
    </w:p>
    <w:p>
      <w:r>
        <w:t>Der Berufungskläger reichte weiter eine Kopie einer Rechnung des Ge- schäfts U._____ an der Bahnhofstrasse in Zürich zu den Akten, woraus der Kauf von zwei Lederarmbändern für eine Herrenarmbanduhr der Marke Ulysse Nardin hervorgeht (Urk. 132/5). Auch dieser Beleg führt allerdings keinen Personenna- men auf, insbesondere nicht jenen des Käufers; ebenso wenig geht daraus die genaue Bezeichnung der Uhr hervor, für welche die Armbänder gekauft wurden.</w:t>
      </w:r>
    </w:p>
    <w:p>
      <w:r>
        <w:t>- 14 - Auch wenn dies zwanglos mit dem Umstand erklärbar ist, dass bei Verkäufen über den Ladentisch in so geringem Wert wohl kaum je nach den Personalien des Käufers für die Quittung gefragt wird, bedeutet dies jedoch auch, dass aus dem eingereichten Beleg nichts zu Gunsten des Berufungsklägers abgeleitet werden kann. 4. Übergabe an den Beschuldigten Der Berufungskläger lässt ausführen, weil er im Sommer 2012 nicht unbegrenzte Zeit in der Schweiz geweilt habe, habe er die Uhr dem Beschuldigten übergeben mit der Bitte, diese fachgerecht in der Werkstatt des Ulysse-Nardin-Hauptsitzes in Le Locle revidieren zu lassen (Urk. 131 Rz 18). Gemäss Akten wurde die Uhr dann aber nicht direkt dem Werk von Ulysse Nardin zugestellt, sondern im Juni 2012 dem Detailhändler, der T._____ AG an der Bahnhofstrasse in Zürich (Urk. 132/4 und Urk. 150/2). Unbeantwortet bleibt die Frage, weshalb dann der Berufungskläger seine Uhr nicht selbst zur T._____ AG gebracht hat und unge- wöhnlich erscheint der Umstand, dass er diese Luxusuhr im Wert von über CHF 60'000.-- dem Beschuldigten ohne jegliche Quittung oder schriftliche Bestä- tigung übergeben haben soll. 5. Reparaturannahme durch die T._____ AG in Zürich</w:t>
      </w:r>
    </w:p>
    <w:p>
      <w:r>
        <w:rPr>
          <w:b/>
        </w:rPr>
        <w:t>E. 4</w:t>
      </w:r>
    </w:p>
    <w:p>
      <w:r>
        <w:t>Auf Verfügung vom 2. Dezember 2015 hin reichte keine Partei eine An- schlussberufung ein (Urk. 139).</w:t>
      </w:r>
    </w:p>
    <w:p>
      <w:r>
        <w:rPr>
          <w:b/>
        </w:rPr>
        <w:t>E. 5</w:t>
      </w:r>
    </w:p>
    <w:p>
      <w:r>
        <w:t>Gemäss Art. 382 Abs. 1 StPO kann jede Partei, die ein rechtlich geschütztes Interesse (Beschwer) an der Aufhebung oder Änderung eines Entscheids hat, ein Rechtsmittel ergreifen. Anderen Verfahrensbeteiligten, unter anderem den durch</w:t>
      </w:r>
    </w:p>
    <w:p>
      <w:r>
        <w:t>- 9 - Verfahrenshandlungen beschwerten Dritten, stehen die zur Wahrung ihrer Inte- ressen erforderlichen Verfahrensrechte einer Partei zu, soweit sie in ihren Rech- ten unmittelbar betroffen sind (Art. 105 StPO). Hinsichtlich der Legitimation des Berufungsklägers zur Berufung kann auf die zutreffenden Erwägungen des Ver- treters des Berufungsklägers verwiesen werden (Urk. 131 Rz 5 - 7). Als Anspre- cher auf das Eigentum der beschlagnahmten Uhr ist er als zur Berufung gegen die Verwertung der Uhr legitimiert zu betrachten. Dass er vorgängig nicht als Par- tei im Verfahren involviert war, schliesst dies nicht aus.</w:t>
      </w:r>
    </w:p>
    <w:p>
      <w:r>
        <w:rPr>
          <w:b/>
        </w:rPr>
        <w:t>E. 5.1</w:t>
      </w:r>
    </w:p>
    <w:p>
      <w:r>
        <w:t>Gestützt auf Art. 389 Abs. 3 StPO kann das Berufungsgericht von Amtes wegen zusätzliche Beweise einholen. Eine analoge Regel kennt auch die schwei- zerische Zivilprozessordnung in Art. 153 Abs. 2 ZPO. Mit Schreiben vom 29. Juni 2016 wurde deshalb von der T._____ AG eine schriftliche Auskunft im Sinne von Art. 145 StPO eingeholt, zumal der Berufungskläger die Rechnung über die Über- holung der Uhr im Juni 2012 nur in Kopie eingereicht hatte (Urk. 152/2).</w:t>
      </w:r>
    </w:p>
    <w:p>
      <w:r>
        <w:rPr>
          <w:b/>
        </w:rPr>
        <w:t>E. 5.2</w:t>
      </w:r>
    </w:p>
    <w:p>
      <w:r>
        <w:t>Mit Schreiben vom 29. Juli 2016 teilte die T._____ AG mit, dass die fragli- che Uhr von B._____ zur Reparatur überbracht und von dessen Ehefrau wieder abgeholt worden sei (Urk. 166). Nachdem die Reparaturrechnung längere Zeit of- fen geblieben sei, habe B._____ mitgeteilt, dass er die Uhr im Auftrag von A._____ zur Reparatur gebracht habe und man eine Rechnung auf dessen Na-</w:t>
      </w:r>
    </w:p>
    <w:p>
      <w:r>
        <w:t>- 15 - men ausstellen möge. Dessen Rechtsvertreter in Zürich werde diese dann beglei- chen. Allerdings sei dann trotz mehrmaliger Kontaktaufnahme mit dem Rechtsver- treter keine Zahlung erfolgt.</w:t>
      </w:r>
    </w:p>
    <w:p>
      <w:r>
        <w:rPr>
          <w:b/>
        </w:rPr>
        <w:t>E. 5.3</w:t>
      </w:r>
    </w:p>
    <w:p>
      <w:r>
        <w:t>Der Berufungskläger nahm am 19. August 2016 zu diesem Schreiben Stel- lung (Urk. 169). Darin führte er zunächst aus, dass sich B._____ nicht mehr habe erinnern können, bei welchem Uhrengeschäft er die Uhr zur Reparatur gebracht habe, weil er regelmässig mit verschiedenen Detailhändlern verkehrt habe (Urk. 169 Rz 4). Im Dezember 2015 habe das fragliche Uhrgengeschäft T._____ AG dann eruiert werden können. Der Rechtsvertreter habe in der Folge die offene Rechnung dem Berufungskläger weitergeleitet. Nachdem keine Zahlung erfolgte sei, habe die T._____ AG dem Berufungskläger an die Adresse seines Rechtsver- treters mit Datum vom 4. Februar 2016 eine letzte Mahnung gesendet (Urk. 171/8). Auch diese habe der Rechtsvertreter an den Berufungskläger wei- tergeleitet und die T._____ AG mit Schreiben vom 6. Februar 2016 um etwas Ge- duld gebeten, weil sich der Berufungskläger auf Geschäftsreise befinde (Urk. 171/9). Am 17. August 2016 sei dann der Rechtsvertreter mit dem Beru- fungskläger persönlich bei der T._____ AG vorbei gegangen und habe den Aus- stand samt Verzugszinsen beglichen (Urk. 169 Rz 13). Dies wurde mit einer ent- sprechenden Quittung belegt (Urk. 171/10).</w:t>
      </w:r>
    </w:p>
    <w:p>
      <w:r>
        <w:rPr>
          <w:b/>
        </w:rPr>
        <w:t>E. 5.4</w:t>
      </w:r>
    </w:p>
    <w:p>
      <w:r>
        <w:t>Die Bezahlung der Reparaturkosten ist ein gewichtiges Indiz für die Eigen- tümerschaft. Andererseits tönen die Erklärungen für den langen Zeitraum zwi- schen der Rechnung im September 2012 und der Bezahlung im August 2016, rund vier Jahre, wenig glaubhaft. Es ist zwar nicht ausgeschlossen, aber doch sehr lebensfremd, dass sich ein Eigentümer derart lange nicht um den Verbleib seiner teuren Armbanduhr kümmert; ebenso, dass B._____ vergessen habe, wo bzw. bei welchem Geschäft er die Reparatur in Auftrag gegeben habe. Zweifel erweckt auch der Umstand, dass erst bezahlt wurde, nachdem das Gericht selbst durch die Erkundigung bei der T._____ AG in Erfahrung gebracht hatte, dass die Reparaturkosten bis dahin nicht bezahlt worden waren. Weder die angebliche Geschäftsreise des Berufungsklägers noch der Kanzleiwechsel seines Rechtsver-</w:t>
      </w:r>
    </w:p>
    <w:p>
      <w:r>
        <w:t>- 16 - treters vermögen diesen späten Zeitpunkt glaubhaft erscheinen zu lassen (Urk. 169 Rz7).</w:t>
      </w:r>
    </w:p>
    <w:p>
      <w:r>
        <w:rPr>
          <w:b/>
        </w:rPr>
        <w:t>E. 6</w:t>
      </w:r>
    </w:p>
    <w:p>
      <w:r>
        <w:t>Fazit</w:t>
      </w:r>
    </w:p>
    <w:p>
      <w:r>
        <w:rPr>
          <w:b/>
        </w:rPr>
        <w:t>E. 6.1</w:t>
      </w:r>
    </w:p>
    <w:p>
      <w:r>
        <w:t>Für die Eigentümerschaft des Berufungsklägers an der beschlagnahmten Ulysse Nardin Uhr spricht der Umstand, dass der Berufungskläger eine Kopie ei- ner Garantiekarte einreichen konnte, welche einen Kauf der Uhr in Russland am 31. Dezember 2010 belegt. Zwar wohnt der russische Berufungskläger in Moskau, das Garantiezertifikat trägt allerdings weder den Stempel eines offiziellen Ulysse Nardin Händlers, wie es die rückseitigen Garantiebestimmungen verlan- gen (Urk. 132 /3 S. 2), noch beweist das Einreichen einer Kopie des Zertifikates den Besitz oder die Eigentümerschaft an der Uhr, zumal die Garantiedauer von zwei Jahren ohnehin längst abgelaufen ist und auch weil der Berufungskläger persönliche oder geschäftliche Beziehungen zu B._____ pflegte.</w:t>
      </w:r>
    </w:p>
    <w:p>
      <w:r>
        <w:rPr>
          <w:b/>
        </w:rPr>
        <w:t>E. 6.2</w:t>
      </w:r>
    </w:p>
    <w:p>
      <w:r>
        <w:t>Ein weiteres Indiz für die Eigentümerschaft des Berufungsklägers ist die entsprechende Behauptung des früheren Besitzers der Uhr, B._____. Immerhin hat er offenbar auch gegenüber der T._____ AG angegeben, der Berufungskläger sei der Eigentümer der Uhr. Dies allerdings erst nachdem er die Uhr nach der Reparatur wieder erhalten hat und es um die Bezahlung der Reparaturkosten ging sowie auch erst nach Einleitung von Strafuntersuchungen gegen ihn (Urk. 130 S. 9 Erw. 1). Abgesehen davon ist die Glaubwürdigkeit von B._____ aufgrund der Verurteilung wegen mehrfacher ungetreuer Geschäftsbesorgung, mehrfacher Veruntreuung und mehrfacher Urkundenfälschung reduziert.</w:t>
      </w:r>
    </w:p>
    <w:p>
      <w:r>
        <w:rPr>
          <w:b/>
        </w:rPr>
        <w:t>E. 6.3</w:t>
      </w:r>
    </w:p>
    <w:p>
      <w:r>
        <w:t>Schliessich spricht für den Standpunkt des Berufungsklägers, dass er die Reparaturkosten von rund Fr. 2'000.-- am 17. August 2016 an die T._____ AG bezahlt hat. Der Zeitpunkt der Bezahlung, rund vier Jahre nach der Reparatur, sowie der Umstand, dass die Rechnung erst beglichen wurde, nachdem das Ge- richt auf den Ausstand aufmerksam geworden ist, relativiert den Beweiswert die- ser Zahlung allerdings erheblich.</w:t>
      </w:r>
    </w:p>
    <w:p>
      <w:r>
        <w:t>- 17 -</w:t>
      </w:r>
    </w:p>
    <w:p>
      <w:r>
        <w:rPr>
          <w:b/>
        </w:rPr>
        <w:t>E. 6.4</w:t>
      </w:r>
    </w:p>
    <w:p>
      <w:r>
        <w:t>Von massgeblichem Gewicht ist der Umstand, dass der Berufungskläger den Beweis seines angeblichen Erwerbs der Uhr nicht erbringen konnte. Plausible Gründe, weshalb er keine entsprechende Bestätigung des Verkaufsgeschäfts ein- reichen konnte, sind nicht ersichtlich.</w:t>
      </w:r>
    </w:p>
    <w:p>
      <w:r>
        <w:rPr>
          <w:b/>
        </w:rPr>
        <w:t>E. 6.5</w:t>
      </w:r>
    </w:p>
    <w:p>
      <w:r>
        <w:t>Dem Berufungskläger gelingt es nicht, den Beweis seiner Eigentümer- schaft an der beschlagnahmten Uhr nachzuweisen. Seine Drittansprache und somit die Berufung ist deshalb abzuweisen. V. Kosten Gemäss Art. 428 StPO tragen die Parteien die Kosten des Rechtsmittelverfahrens nach Obsiegen und Unterliegen. Demzufolge sind die Kosten des Berufungsver- fahrens dem Berufungskläger aufzuerlegen. Nachdem der amtlichen Verteidigung im vorliegenden Verfahren keine nennenswerten Aufwendungen entstanden sind resp. die amtliche Verteidigung auf eine Entschädigung verzichtet (Urk. 172), sind keine Entschädigungen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