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SB150360 vom 10. März 2016</w:t>
      </w:r>
    </w:p>
    <w:p>
      <w:r>
        <w:t>ZH Obergericht, 2016-03-10, DE</w:t>
      </w:r>
    </w:p>
    <w:p>
      <w:r>
        <w:rPr>
          <w:b/>
        </w:rPr>
        <w:t xml:space="preserve">Quelle: </w:t>
      </w:r>
      <w:r>
        <w:t>https://mcp.opencaselaw.ch/entscheid/zh_obergericht_SB150360</w:t>
      </w:r>
    </w:p>
    <w:p>
      <w:r>
        <w:t>FR: ZH_OBERGERICHT SB150360 du 10 mars 2016</w:t>
      </w:r>
    </w:p>
    <w:p>
      <w:r>
        <w:t>IT: ZH_OBERGERICHT SB150360 del 10 marzo 2016</w:t>
      </w:r>
    </w:p>
    <w:p>
      <w:pPr>
        <w:pStyle w:val="Heading2"/>
      </w:pPr>
      <w:r>
        <w:t>Erwägungen</w:t>
      </w:r>
    </w:p>
    <w:p>
      <w:r>
        <w:rPr>
          <w:b/>
        </w:rPr>
        <w:t>E. 1</w:t>
      </w:r>
    </w:p>
    <w:p>
      <w:r>
        <w:t>Erstinstanzliches Verfahren</w:t>
      </w:r>
    </w:p>
    <w:p>
      <w:r>
        <w:rPr>
          <w:b/>
        </w:rPr>
        <w:t>E. 1.1</w:t>
      </w:r>
    </w:p>
    <w:p>
      <w:r>
        <w:t>Bei der B._____strasse handelt es sich um eine verkehrsreiche, breite und wichtige Durchfahrtstrasse in Zürich, auf welcher die innerorts vorgeschriebene Höchstgeschwindigkeit von generell 50 km/h gilt. Die Strasse führt durch ein dicht bebautes Quartier mit gemischter Nutzung, jedenfalls aber mit hohem Anteil an Wohnhäusern. Aufgrund der grossen Breite der Strasse und der übersichtlichen Verhältnisse auf der B._____strasse im Bereich der Liegeschaften … - … kann ein Autofahrer im Normalfall zügig fahren, das heisst, gefahrlos die mögliche Höchstgeschwindigkeit von 50 km/h ausnützen.</w:t>
      </w:r>
    </w:p>
    <w:p>
      <w:r>
        <w:rPr>
          <w:b/>
        </w:rPr>
        <w:t>E. 1.2</w:t>
      </w:r>
    </w:p>
    <w:p>
      <w:r>
        <w:t>Die beiden Fahrspuren sind durch eine doppelte Tramlinie in der Mitte der Strasse getrennt. Beidseits der Strasse verlaufen Trottoirs, welche durch einen unterbrochenen Grünstreifen bzw. durch Baumreihen von der Strasse abgetrennt sind. Die genauen örtlichen Verhältnisse gehen aus der Fotodokumentation her- vor (Urk. 17). Fährt man mit dem Auto von der Privatstrasse der Liegenschaften … - … auf die B._____strasse hinaus, wird die freie Sicht nach links und rechts in die B._____strasse durch eine beidseitige, ca. 1.65 Meter hohe, parallel zur B._____strasse verlaufende Hecke sowie die erwähnte Baumreihe erheblich be- hindert. Die Einsichtsichtmöglichkeiten eines aus der Privatstrasse in die B._____strasse hinausfahrenden Autolenkers sind insbesondere dann noch</w:t>
      </w:r>
    </w:p>
    <w:p>
      <w:r>
        <w:t>- 7 - schlecht, wenn seine Sitzposition relativ zur Umgebung noch in der Privatstrasse oder erst auf der der B._____strasse abgewandten Trottoirseite liegt (Prot. I S. 8). Völlig ungehinderte Sicht auf die B._____strasse hat ein einbiegender Autolenker erst kurz bevor er sich mit seinem Auto schon vollständig auf der B._____strasse befindet.</w:t>
      </w:r>
    </w:p>
    <w:p>
      <w:r>
        <w:rPr>
          <w:b/>
        </w:rPr>
        <w:t>E. 1.3</w:t>
      </w:r>
    </w:p>
    <w:p>
      <w:r>
        <w:t>Beim Rückwärtshinausfahren aus besagter Privatstrasse in die B._____strasse, werktags um die Mittagszeit, besteht unter den geschilderten Vo- raussetzungen und aufgrund des regelmässig relativ hohen Verkehrsaufkommens auf der B._____strasse ein nicht unerhebliches Gefährdungspotential. Bei einem solchen Verkehrsmanöver besteht rein statistisch gesehen eine hohe Wahr- scheinlichkeit, dass der vortrittsberechtigte Verkehr auf der B._____strasse be- hindert wird, indem ein Fahrzeug abbremsen oder sogar anhalten muss, bis sich das hinausfahrende Auto in den Verkehr auf der B._____strasse eingereiht hat (was in casu auch der Fall war). Von Bedeutung ist zudem, dass das parallel zur B._____strasse verlaufende Trottoir überquert werden muss, auf welchem Fuss- gänger und damit die Geschädigte anerkanntermassen (Urk. 80 S. 17) Vortritt ha- ben (Art. 15 Abs. 3 VRV). Bei dem geschilderten Ausfahrmanöver ist die Auf- merksamkeit somit nicht nur auf den vortrittsberechtigten Verkehr auf der B._____strasse zu richten, sondern auch auf vortrittsberechtigte Verkehrsteil- nehmer auf besagtem Trottoir. Klein gewachsene Fussgänger sind wegen der Hecke erst erkennbar, wenn sie neben der Hecke hervortreten bzw. die einmün- dende Privatstrasse queren oder wenn die Sitzposition des Fahrers relativ zur Umgebung bereits auf dem Trottoir liegt. 2. Sicht- und Wahrnehmungseinschränkungen</w:t>
      </w:r>
    </w:p>
    <w:p>
      <w:r>
        <w:rPr>
          <w:b/>
        </w:rPr>
        <w:t>E. 1.4</w:t>
      </w:r>
    </w:p>
    <w:p>
      <w:r>
        <w:t>Auch die Vorinstanz hat die genannten polizeilichen Befragungen nicht zu Lasten des Beschuldigten verwertet (Urk. 57 S. 3). Dass jene Einvernahmen nicht – jedenfalls nicht zu Lasten des Beschuldigten – verwertbar sind, anerkennen (nunmehr auch) die Verteidigung (Prot. II S. 6) sowie die Staatsanwaltschaft (Prot. II S. 7).</w:t>
      </w:r>
    </w:p>
    <w:p>
      <w:r>
        <w:t>- 6 - 2. Verwertbarkeit der wissenschaftlichen Gutachten Gefolgt werden kann der Vorinstanz und der Verteidigung in Bezug auf die Fest- stellung, dass das Gutachten des forensischen Instituts Zürich und das Obdukti- onsgutachten insoweit prozessual nicht zu Lasten des Beschuldigten verwertbar sind, soweit sich diese Gutachten auf Aussagen der zuvor genannten, lediglich polizeilich befragten Personen beziehen (Urk. 22 und 28/4; Urk. 48 S. 5 Ziff. 12 und Urk. 57 S. 5 Ziff. 14). Vorliegend ist dies allerdings von nebensächlicher Be- deutung, kann im Wesentlichen doch von der Sachdarstellung des Beschuldigten und den unbestrittenen örtlichen Verhältnissen ausgegangen werden. IV. Sachverhalt und rechtliche Würdigung 1. Örtliche Situation</w:t>
      </w:r>
    </w:p>
    <w:p>
      <w:r>
        <w:rPr>
          <w:b/>
        </w:rPr>
        <w:t>E. 2</w:t>
      </w:r>
    </w:p>
    <w:p>
      <w:r>
        <w:t>Berufungsverfahren</w:t>
      </w:r>
    </w:p>
    <w:p>
      <w:r>
        <w:rPr>
          <w:b/>
        </w:rPr>
        <w:t>E. 2.1</w:t>
      </w:r>
    </w:p>
    <w:p>
      <w:r>
        <w:t>Die Vorinstanz hat dem Beschuldigten zu Gute gehalten, dass er sehr vor- sichtig und langsam die Ausfahrt hinaus auf die B._____strasse rückwärts gefah- ren sei (Urk. 57 S. 26 f. E. 3.1). Dies ist für die Verschuldensbemessung aller- dings nur am Rande relevant, denn dem Beschuldigten wird nicht überhastetes oder rücksichtsloses Rückwärtsfahren vorgeworfen, sondern der Verzicht auf den Beizug einer Hilfsperson beim Rückwärtsfahren.</w:t>
      </w:r>
    </w:p>
    <w:p>
      <w:r>
        <w:rPr>
          <w:b/>
        </w:rPr>
        <w:t>E. 2.2</w:t>
      </w:r>
    </w:p>
    <w:p>
      <w:r>
        <w:t>Am Unfallort waren die erheblichen Einschränkungen der optischen Über- sichtlichkeit der örtlichen Situation und somit das potentielle Risiko leicht erkenn- bar. Jeder durchschnittlich verkehrserfahrene neutrale Betrachter der aktenkundi- gen Fotos bzw. jeder neutrale Besucher des Unfallortes würde sich unweigerlich zur Feststellung veranlasst sehen, dass ein Rückwärtsfahren auf die B._____strasse hinaus an besagter Stelle gefährlich sei. Bereits rein statistisch gesehen bzw. gestützt auf allgemeine Erfahrungen im Strassenverkehr muss ein solches Manöver häufig mit dem Erzwingen des Vortritts gegenüber anderen, vor- trittsberechtigen Verkehrsteilnehmern auf oder entlang der B._____strasse ver- bunden sein.</w:t>
      </w:r>
    </w:p>
    <w:p>
      <w:r>
        <w:rPr>
          <w:b/>
        </w:rPr>
        <w:t>E. 2.3</w:t>
      </w:r>
    </w:p>
    <w:p>
      <w:r>
        <w:t>Immerhin ist davon auszugehen, dass es nicht immer ganz einfach ist bzw. mit zeitraubenden Schwierigkeiten verbunden sein kann, eine Hilfsperson aufzu- treiben: Es ist denn auch nicht bekannt, dass beispielsweise Passanten zugegen waren, welche der Beschuldigte hätte schnell instruieren können. Andererseits steht aber auch fest, dass es mit mehrmaligem Zurücksetzen des Autos ohne Weiteres möglich gewesen wäre, das Auto vorgängig zu wenden und vorwärts auf die B._____strasse hinaus zu fahren (Urk. 17 S. 11, Prot. I S. 10, Urk. 48 S. 10 f. Ziff. 29 und 30). Der Beschuldigte befand sich deshalb nicht in einer Zwangssitua-</w:t>
      </w:r>
    </w:p>
    <w:p>
      <w:r>
        <w:t>- 17 - tion in dem Sinne, dass er ohne das Rückwärtsfahrmanöver bzw. mangels Ver- fügbarkeit einer Hilfsperson praktisch zum Verbleiben an Ort über längere Zeit gezwungen gewesen wäre.</w:t>
      </w:r>
    </w:p>
    <w:p>
      <w:r>
        <w:rPr>
          <w:b/>
        </w:rPr>
        <w:t>E. 2.4</w:t>
      </w:r>
    </w:p>
    <w:p>
      <w:r>
        <w:t>Im Rahmen ganz allgemein denkbarer möglicher Tatvarianten bei fahrlässi- gen Tötungen fällt aber trotzdem massgeblich ins Gewicht, dass das Fahrmanö- ver nicht per se eine hohe Wahrscheinlichkeit einer Tötung mit sich brachte. Ohne die verkehrsrechtlichen Pflichten mindern oder die tragischen Folgen bagatellisie- ren zu wollen, kann doch gesagt werden, dass es bei einem solchen Rückwärts- fahrmanöver wohl nur in einem von tausend Fällen – im übertragenen Sinne – zu solch einem tragischen Unfall kommt. Es geht nicht an, der verstorbenen Fuss- gängerin ein Selbstverschulden anzulasten, aber dass diese just im Moment einer ganz kurzen, nachvollziehbaren Unaufmerksamkeit des Beschuldigten hinter des- sen Wagen trat und dessen Fahrmanöver nicht richtig einschätzte, ist zu einem grossen Teil einem unglücklichen Zufall zuzuschreiben. Dabei ist zu bedenken, dass der Strassenverkehr von vornherein gewisse Gefahren beinhaltet, welche aber sowohl gesellschaftlich als auch rechtlich im Rahmen des zulässigen Risikos bzw. normgerechten Verhaltens liegen. Es gibt demgegenüber zahlreiche andere denkbare Handlungen einer fahrlässigen Tötung, bei welchen die geschaffene abstrakte Lebensgefahr oder die Unvorsichtigkeit bzw. die Unnötigkeit des vor- werfbaren Verhaltens als viel grösser qualifiziert werden müssen, beispielsweise bei einem illegalen Strassenrennen, bei einem Pistolenschuss in Richtung eines Menschen oder beim spassweisen Hinabstossen eines Felsens über einen Ab- hang trotz Wissens um den darunter liegenden Fussweg. Wie die Vorinstanz be- fand, ist vorliegend deshalb von einem leichten Tatverschulden des Beschuldigten auszugehen (Urk. 57 S. 27). Die Einsatzstrafe liegt deshalb im Bereich von drei Monaten, bzw. von 90 Tagessätzen.</w:t>
      </w:r>
    </w:p>
    <w:p>
      <w:r>
        <w:rPr>
          <w:b/>
        </w:rPr>
        <w:t>E. 3</w:t>
      </w:r>
    </w:p>
    <w:p>
      <w:r>
        <w:t>Täterkomponenten</w:t>
      </w:r>
    </w:p>
    <w:p>
      <w:r>
        <w:rPr>
          <w:b/>
        </w:rPr>
        <w:t>E. 3.1</w:t>
      </w:r>
    </w:p>
    <w:p>
      <w:r>
        <w:t>Der Beschuldigte ist nicht vorbestraft (Urk. 60). Sein automobilistischer Leumund ist allerdings etwas getrübt. Im Jahre 2007 erfolgte durch das Strassen- verkehrsamt eine Verwarnung wegen einer Geschwindigkeitsüberschreitung; En- de 2008 ist ein einmonatiger Führerausweisentzug wegen Geschwindigkeitsüber-</w:t>
      </w:r>
    </w:p>
    <w:p>
      <w:r>
        <w:t>- 18 - schreitung verzeichnet (Urk. 33/6). Diese Vorfälle lagen im Tatzeitpunkt zwar nur knapp drei bzw. vier Jahre zurück, sind jedoch nicht einschlägig. Gerade bei Fahr- lässigkeitsdelikten ist solchen Vorgängen – ausser bei hoher Zahl – nicht leichthin ein straferhöhender Charakter zuzumessen, denn bei Fahrlässigkeit denkt ein Tä- ter naturgemäss nicht an frühere Sanktionen, weshalb man auch nicht sagen kann, er habe sich bewusst über früherer Warnungen hinweggesetzt und trotz- dem gehandelt. Diese Administrativmassnahmen sind deshalb vorliegend nicht relevant für die Strafzumessung.</w:t>
      </w:r>
    </w:p>
    <w:p>
      <w:r>
        <w:rPr>
          <w:b/>
        </w:rPr>
        <w:t>E. 3.2</w:t>
      </w:r>
    </w:p>
    <w:p>
      <w:r>
        <w:t>Deutlich strafmindernd ist die persönliche Betroffenheit des Beschuldigten zu veranschlagen. Dies zeigt sich einerseits in seiner kooperativen Haltung wäh- rend der Untersuchung. In seinen Befragungen versuchte er nichts zu beschöni- gen und an verschiedenen Stellen kommt echtes Bedauern und Mitgefühl zum Ausdruck (vgl. nur Urk. 80 S. 5; Prot. II S. 10) . Andererseits belaste ihn der Unfall nach seinen eigenen glaubhaften Aussagen stark; er habe sich während dreier Monate in psychologische Behandlung begeben und sein Arbeitspensum vorübergehend reduzieren und seine geschäftliche Position als Geschäftsführer aufgeben müssen (Prot. I S. 5). In sehr taktvoller Weise wandte er sich auch schriftlich an die Angehörigen des Opfers und drückte sein Beileid aus und bat um Entschuldigung (Urk. 48 S. 18).</w:t>
      </w:r>
    </w:p>
    <w:p>
      <w:r>
        <w:rPr>
          <w:b/>
        </w:rPr>
        <w:t>E. 3.3</w:t>
      </w:r>
    </w:p>
    <w:p>
      <w:r>
        <w:t>In einer Gesamtwürdigung erscheint deshalb eine Geldstrafe von 30 Ta- gessätzen angemessen.</w:t>
      </w:r>
    </w:p>
    <w:p>
      <w:r>
        <w:rPr>
          <w:b/>
        </w:rPr>
        <w:t>E. 3.4</w:t>
      </w:r>
    </w:p>
    <w:p>
      <w:r>
        <w:t>Die eingangs geschilderten örtlichen Verhältnisse indizieren aufgrund der stark eingeschränkten Sichtverhältnisse und dem zur Tatzeit relativ hohen Ver- kehrsaufkommen auf der B._____strasse eine erhebliche abstrakte potentielle Gefahr. Genau bei solchen Verhältnissen ist es nach dem Willen des Gesetz- gebers nicht Sache des Gerichts im konkreten Fall zu beurteilen, wie gefährlich das Rückwärtsfahren war bzw. wie vorsichtig und wie langsam ein Autofahrer rückwärts zu fahren hat. Vielmehr besteht genau bei solchen Verhältnissen alleine aufgrund des zumindest abstrakt vorhandenen erheblichen Risikopotentials, des fehlenden Vortritts für ein aus der Privatstrasse einbiegenden Fahrzeugs gegen- über Fussgängern auf dem zu querenden Trottoir und gegenüber dem Verkehr auf der B._____strasse sowie aufgrund der eingeschränkten Sicht durch die rückwärtigen Fahrzeugscheiben gemäss Art. 17 VRV generell die Pflicht, im Falle des Rückwärtsfahrens eine Hilfsperson beizuziehen. Die vor Vorinstanz geäus- serte Auffassung des Verteidigers, diese Pflicht gelte nicht bei Personenwagen, sondern nur bei einem Lastwagen, findet weder im Gesetz noch in der bundes- gerichtlichen Rechtsprechung eine Stütze. Ebenso ohne Bedeutung für die Pflicht zum Beizug einer Hilfsperson in solchen Situationen ist die Frage der Geschwin- digkeit des Rückwärtsfahrens (Urk. 48 S. 13 E. 34). Zwar kann das Risiko durch sehr langsames Fahren minimiert, aber nicht ausgeschlossen werden, wie dies Art. 17 VRV ausdrücklich verlangt. Insbesondere der vorliegend zu beurteilende Unfall zeigt exemplarisch, dass es auch trotz langsamer Rückwärtsfahrt zu einer Kollision mit einem vortrittsberechtigten Verkehrsteilnehmer kommen kann, inso- fern das Risiko beim vorsichtigen Rückwärtsfahren eben nicht gänzlich ausge- schlossen wird. Schliesslich hat bereits die Staatsanwaltschaft zu Recht vorge- bracht, dass die Sorgfaltspflicht auch nie mit dem Einwand aufgehoben würde, es habe keine Hilfsperson zur Verfügung gestanden (Urk. 47 S. 4). Die Alternative in einem solchen Fall ist nach Bundesgericht klar: Es muss auf das Fahrmanöver verzichtet werden (BGE 106 IV 58 E. 2). Abgesehen davon wäre es dem Beschuldigten möglich gewesen, sein Auto in der Einfahrt zu wenden. Dass dies wegen der Notwendigkeit eines mehrmaligem Zu- rücksetzen des Wagens mühsam bzw. unzumutbar gewesen wäre, spielt keine Rolle. Im Lichte einer Güterabwägung mit dem Leben einer Fussgängerin bedarf</w:t>
      </w:r>
    </w:p>
    <w:p>
      <w:r>
        <w:t>- 11 - es keiner Worte zur Verhältnismässigkeit bzw. der Zumutbarkeit. Im Rahmen des Berufungsverfahrens hat die Verteidigung insbesondere eingewendet, dass sich der Unfall auch beim Vorwärtsfahren, wofür keine Pflicht zum Beizug einer Hilfs- person bestehe, ereignet hätte, da der Beschuldigte auch diesfalls die Geschädig- te nicht hätte sehen können (Urk. 81 S. 3 ff., S. 9). Die Frage, wie es sich beim Vorwärtsfahren verhalten hätte, kann indes letztlich offenbleiben. Der Beschuldig- te hat die Ausfahrt rückwärtsfahrend verlassen und dabei die Geschädigte tödlich erfasst. Zu prüfen ist folglich, ob sich der Beschuldigte dadurch, also mit dem Rückwärtsfahren, pflichtwidrig verhalten hatte und ob der Erfolgseintritt – der Tod der Geschädigten – vorhersehbar und vermeidbar gewesen wäre.</w:t>
      </w:r>
    </w:p>
    <w:p>
      <w:r>
        <w:rPr>
          <w:b/>
        </w:rPr>
        <w:t>E. 3.5</w:t>
      </w:r>
    </w:p>
    <w:p>
      <w:r>
        <w:t>Der Verteidiger bringt vor, es stehe nicht fest, aus welchen Gründen das verstorbene Opfer zu Fall gekommen sei (Urk. 48 S. 5 Ziff. 16; Urk. 81 S. 3 ff., insb. S. 10). Jedenfalls sei die am Boden liegende Fussgängerin für den Beschul- digten nicht erkennbar gewesen. Er habe die Fussgängerin auch bei vollster Vor- sicht, selbst beim Vorwärtsfahren, nicht sehen können (Urk. 48 S. 11 Ziff. 30 und S. 16 Zif. 41; Urk. 81 S. 3 ff., insb. S. 11). Dem ist klar zu widersprechen. Es darf mit Fug ausgeschlossen werden, dass das Opfer aufgrund eines wissenschaftlich nicht erklärbaren Phänomens hinter das Auto des Beschuldigten teleportiert worden war. Zu irgendeinem Zeitpunkt wäh- rend des Zurücksetzens muss das Opfer auch vom Fahrersitz aus sichtbar ge- wesen sein. Der Verteidiger widerspricht sich selbst, wenn er andernorts geltend macht, die Fussgängerin sei in dem Moment gestolpert, in welchem der Beschul- digte nichts gesehen habe (Prot. I S. 14). Das ausfahrende Auto ist unzweifelhaft schmaler als der Durchlass der Privatstrasse in der Hecke. Davon, dass der Be- schuldigte subjektiv die Fussgängerin nicht gesehen hat, kann zwar ausgegangen werden. Im Verkehr ist es ohnehin nie möglich, jeden theoretischen Blickwinkel stets mit derselben Aufmerksamkeit im Auge zu behalten und mit derselben In- tensität wahr zu nehmen. So bedeutet beispielsweise jeder Blick in den Rück- spiegel ein kurzzeitiges Abwenden der Aufmerksamkeit vom Geschehen vor der Front des Autos. Allein objektiv muss es vorliegend möglich gewesen sein, die Fussgängerin im Zwischenraum zwischen der Hecke und dem Auto zu erblicken,</w:t>
      </w:r>
    </w:p>
    <w:p>
      <w:r>
        <w:t>- 12 - sei es nun durch einen Spiegel oder durch direkten Sichtkontakt; schliesslich muss die Fussgängerin in irgend einem, wenn auch kurzen Zeitraum, während dem der Beschuldigte rückwärts fuhr, diesen Zwischenraum durchschritten ha- ben. Geht man von der Hypothese aus, die Fussgängerin habe aus unbekannten Gründen schon längere Zeit am Boden in der Ausfahrt gelegen, beispielsweise bevor der Beschuldigte mit seiner Rückwärtsfahrt begann, hätte sie der Beschul- digte zumindest aus einer gewissen Distanz am Boden liegend sehen können. Genau deshalb, weil bei einem derartigen Verkehrsmanöver die Möglichkeit visu- eller Gefahrenerkennung eingeschränkt ist, stipulieren die einschlägigen ver- kehrsrechtlichen Normen die Pflicht, eine Hilfsperson beizuziehen, die dem Len- ker quasi als Sehhilfe für die – für den Lenker – schwer einsehbaren Bereiche dient.</w:t>
      </w:r>
    </w:p>
    <w:p>
      <w:r>
        <w:rPr>
          <w:b/>
        </w:rPr>
        <w:t>E. 3.6</w:t>
      </w:r>
    </w:p>
    <w:p>
      <w:r>
        <w:t>Letztlich spielen die entsprechenden Einwendungen der Verteidigung aber keine Rolle und es ist auch müssig, irgendwelche Hypothesen aufzustellen. Auch die vom Verteidiger vor der Berufungsverhandlung eingereichten CD's mit Fotos sind ohne Relevanz (Urk. 74 - 76). Vorliegend geht es gemäss Anklageschrift alleine um den Vorwurf, dass der Beschuldigte in besagter, gefahrenträchtigen Situation trotz klarer einschlägiger Vorschriften im SVG und der VRV beim Rück- wärtsfahren keine Hilfsperson beigezogen hat. Auch Ausführungen zu Sicht- winkeln in den Seiten- und dem Rückfahrspiegel, zu toten oder beeinträchtigten Sichtwinkeln oder zum Autofahrer, welcher zu Gunsten des ausfahrenden Be- schuldigten auf sein Vortrittsrecht auf der B._____strasse verzichtet habe, erübri- gen sich (Urk. 48 S. 16 Ziff. 42). Allfällige Unabwägbarkeiten, Spekulationen und Beweisschwierigkeiten hinsichtlich der Erkennbarkeit bzw. Vorhersehbarkeit einer Kollision wollte der Gesetzgeber ganz bewusst ausschliessen, indem er die Pflicht zum Beizug einer Hilfsperson beim Rückwärtsfahren in unübersichtlichen Stras- sensituationen bzw. bei beschränkter Sicht zwingend postulierte. Entgegen der Darstellung der Verteidigung war es am Unfallort nicht zulässig, ohne Hilfsperson rückwärts zu fahren, auch wenn es statistisch gesehen bei der Vorsicht, die der Beschuldigte hat walten lassen, kaum je zu einem Unfall kommt (Urk. 48 S. 22 Ziff. 56).</w:t>
      </w:r>
    </w:p>
    <w:p>
      <w:r>
        <w:t>- 13 -</w:t>
      </w:r>
    </w:p>
    <w:p>
      <w:r>
        <w:rPr>
          <w:b/>
        </w:rPr>
        <w:t>E. 3.7</w:t>
      </w:r>
    </w:p>
    <w:p>
      <w:r>
        <w:t>Auch der bundesgerichtlichen Rechtsprechung zum Rückwärtsfahren im Strassenverkehr lässt sich nichts zu Gunsten des Beschuldigten in dem Sinne entnehmen, dass er keine Sorgfaltswidrigkeit begangen hätte (Urteil des Bundes- gerichts 6S.252/2006 vom 17. August 2006 mit zahlreichen Hinweisen auf weitere Entscheide). Nicht als pflichtwidrig erachtete das Bundesgericht in einem Fall das Verhalten eines rückwärts einbiegenden Lieferwagenfahrers trotz fehlendem Bei- zug einer Hilfsperson, weil gleichzeitig ein Motorradfahrer vorschriftswidrig und mit nicht angepasster Geschwindigkeit auf der linken Seite der stehenden Autoko- lonne, die dem einbiegenden Lenker den Vortritt überliessen, vorfuhr (BGE 122 IV 133). Damit, dass ein Motorradfahrer die Verkehrsregeln seinerseits in "manière flagrante" verletzt, habe der rückwärtsfahrende Lieferwagenlenker nach dem Ver- trauensprinzip nicht rechnen müssen. In jenem Fall fehlte es zudem auch an der Kausalität zur fehlenden Hilfsperson. Ganz anders der vorliegende Unfall: Die überfahrene Fussgängerin hatte gemäss Art. 36 Abs. 4 SVG Vortritt gegenüber dem Beschuldigten und sie hat sich nicht verkehrsregelwidrig verhalten.</w:t>
      </w:r>
    </w:p>
    <w:p>
      <w:r>
        <w:rPr>
          <w:b/>
        </w:rPr>
        <w:t>E. 3.8</w:t>
      </w:r>
    </w:p>
    <w:p>
      <w:r>
        <w:t>Indem der Beschuldigte beim Rückwärtsfahren auf eine Hilfsperson ver- zichtet hat, hat er die durch Art. 36 Abs. 4 SVG in Verbindung mit Art. 17 VRV ge- botene Pflicht verletzt und deshalb fahrlässig im Sinne von Art. 117 StGB i.V.m. Art. 12 Abs. 3 StGB den Tod eines Menschen verursacht. Es kann im Übrigen auf die zutreffenden Erwägungen der Vorinstanz zum Sachverhalt und der rechtlichen Würdigung verwiesen werden (Urk. 57 S. 3 - 25; Art. 82 Abs. 4 StPO). Der Einzel- richter hat insbesondere richtig gesehen, dass der Fahrer des grünen Autos, welches auf der B._____strasse angesichts des aus der Privatstrasse hinaus- fahrenden Beschuldigten angehalten und noch gehupt hat, nicht als Hilfsperson, welche das Rückwärtsfahren des Beschuldigten hätte überwachen müssen, quali- fiziert werden kann (Urk. 57 S. 19 Ziff. 3.1.4.; Urk. 48 S. 21 Ziff. 53 f.). Der Beschuldigte führte dazu in seiner polizeilichen Befragung aus: "Das grüne Auto begann zu hupen, ich hatte Sichtkontakt mit diesem Lenker. Ich dachte, dieser würde mich rauslassen. Ich fuhr dann rückwärts in die B._____strasse (…)" (Urk. 2 S. 5). Um als Hilfsperson im Sinne von Art. 17 Abs. 1 VRV zu gelten, wird eine gewisse vorgängige Absprache mit dem Lenker des rückwärts fahrenden Autos vorausgesetzt, mit dem Inhalt, dass die Hilfsperson das Rückwärtsfahrmanöver</w:t>
      </w:r>
    </w:p>
    <w:p>
      <w:r>
        <w:t>- 14 - und den gesamten dazu beanspruchten Raum samt Umgebung überwacht. Im Urteil 6A.72/2005 vom 27. Januar 2006 E. 5, hielt das Bundesgericht sogar fest, dass der Beizug einer Hilfsperson den Fahrzeuglenker nicht per se entlaste, son- dern dass vielmehr auch eine klare und ausreichende vorgängige Instruktion ver- langt werde. Die realitätsnahe Aussage des Beschuldigten zeigt, dass nicht ein- mal er selbst davon ausging, der Lenker des grünen Autos habe eine solche Auf- gabe und Verantwortung übernehmen wollen. Das Hupsignal (oder das vom Be- schuldigten im Rahmen der Berufungsverhandlung erstmals erwähnte Winkzei- chen; Urk. 80 S. 16 und 18) interpretierte der Beschuldigte rein subjektiv als Sig- nal, er könne hinausfahren. Es fand weder eine ausdrückliche noch eine konklu- dente Absprache mit dem rein zufällig heranfahrenden und dem Beschuldigten völlig unbekannten Lenker des grünen Autos statt. Auch der Autofahrer, der mit Hupen einen anderen, ihm unbekannten Lenker vor einem gefährlichen Manöver warnt, wird dadurch nicht zum "Mittäter" des gefährlichen Manövers, bloss weil der andere Lenker das Hupen missinterpretiert.</w:t>
      </w:r>
    </w:p>
    <w:p>
      <w:r>
        <w:rPr>
          <w:b/>
        </w:rPr>
        <w:t>E. 3.9</w:t>
      </w:r>
    </w:p>
    <w:p>
      <w:r>
        <w:t>Zusammenfassend ist festzuhalten, dass die Sorgfaltspflichtverletzung des Beschuldigten vorliegend darin zu erblicken ist, dass er das Rückwärts- fahrmanöver an besagter gefahrenträchtiger Stelle ohne Beizug einer hinreichend instruierten Hilfsperson vorgenommen hat (vgl. dazu auch die Aussagen des Be- schuldigten anlässlich der Berufungsverhandlung: "Für dieses Manöver braucht man eine Hilfe, sonst geht es nicht, ob vor- oder rückwärts." [Urk. 80 S. 15]). Dass für Rückwärtsfahrmanöver, wie das vorliegende, eine Hilfsperson beizuziehen ist, scheint nunmehr auch die Verteidigung anzuerkennen, ja gar auch, dass Miss- verständnisse wegen fehlender Absprache zu Lasten des Beschuldigten gehen (vgl. Prot. II S. 9). Ob der Lenker des grünen Fahrzeugs überhaupt – wie es der Beschuldigte macht (vgl. nur Urk. 80 S. 16) – als Hilfsperson zu qualifizieren ist, kann letztlich offenbleiben. Klar ist jedenfalls, dass keine hinreichende, d.h. Miss- verständnisse ausschliessende Absprache stattgefunden hatte. Der Beschuldigte räumte ein, dass es bei der Unfallörtlichkeit "schwierig" ist, rauszufahren (Urk. 80 S. 4 f.) und dass er auch damit rechnen musste, dass je- derzeit hinter der Hecke ein vortrittsberechtigter Fussgänger in den nicht ein-</w:t>
      </w:r>
    </w:p>
    <w:p>
      <w:r>
        <w:t>- 15 - sehbaren Raum direkt hinter seinem Fahrzeug gelangen konnte (Urk. 80 S. 17). Daraus wird deutlich, dass es für den Beschuldigten folglich auch voraussehbar war, dass ein derartiges Manöver ohne Hilfsperson zu einem tödlichen Unfall füh- ren kann. Auch wäre der Erfolgseintritt – der Tod der Geschädigten – durch den Beizug ei- ner klar instruierten Hilfsperson darüber hinaus auch vermeidbar gewesen. Dies erhellt daraus, dass der Lenker des grünen Fahrzeugs die Gefahr offenbar er- kannt (so sprach der Beschuldigte selbst davon, dass jener "vollen Blick auf die ganze Situation" hatte, Urk. 80 S. 5) und deshalb zu Warnzwecken gehupt hatte, was der Beschuldigte mangels hinreichender Absprache indes subjektiv falsch in- terpretiert hat (der Beschuldigte anlässlich der Berufungsverhandlung: "Es gab ja dort offenbar ein Missverständnis." [Urk. 80 S. 16]). Bei einem derartigen Manöver an dieser unübersichtlichen Stelle, darf der Be- schuldigte das sich aus der Unübersichtlichkeit ergebende Risiko nicht auf andere Verkehrsteilnehmer, sei es auf die Geschädigte oder den Lenker des grünen Au- tos, abwälzen (vgl. nur BGE 127 IV 34 E. 3b).</w:t>
      </w:r>
    </w:p>
    <w:p>
      <w:r>
        <w:rPr>
          <w:b/>
        </w:rPr>
        <w:t>E. 3.10</w:t>
      </w:r>
    </w:p>
    <w:p>
      <w:r>
        <w:t>Der Beschuldigte ist deshalb der fahrlässigen Tötung im Sinne von Art. 117 StGB schuldig zu sprechen. V. Strafzumessung 1. Strafrahmen und allgemeine Grundsätze der Verschuldensbemessung Wer fahrlässig den Tod eines Menschen verursacht, wird mit Freiheitsstrafe bis zu drei Jahren oder Geldstrafe bestraft (Art. 117 StGB). Innerhalb dieses Straf- rahmens misst das Gericht die Strafe nach dem Verschulden zu. Bei Fahrlässig- keitsdelikten ist in erster Linie massgebend, wie krass der Täter gegen die ihm obliegenden Sorgfaltspflichten verstossen hat: Gleichgültiges, leichtfertiges oder rücksichtsloses Verhalten wiegt offenkundig schwerer als blosse Unachtsamkeit oder eine Fehlreaktion, wie sie jedermann gelegentlich unterlaufen kann. Der Grad des Sorgfaltsverstosses hängt dabei, wie die Fahrlässigkeit überhaupt</w:t>
      </w:r>
    </w:p>
    <w:p>
      <w:r>
        <w:t>- 16 - (vgl. Art. 12 Abs. 3 Satz 2 StGB), nicht nur von den äusseren Umständen, son- dern auch von den persönlichen Fähigkeiten des Täters ab. Das Verschulden ist umso grösser, je leichter es für ihn gewesen wäre, die Rechtsgutsverletzung zu vermeiden, und umgekehrt (STRATENWERTH, Schweizerisches Strafrecht, All- gemeiner Teil II: Strafen und Massnahmen, 2. Aufl., Bern 2006, § 6 N 28). 2. Tatverschulden</w:t>
      </w:r>
    </w:p>
    <w:p>
      <w:r>
        <w:rPr>
          <w:b/>
        </w:rPr>
        <w:t>E. 4</w:t>
      </w:r>
    </w:p>
    <w:p>
      <w:r>
        <w:t>Das erstinstanzliche Kostendispositiv (Ziff. 4 und 5) wird bestätigt.</w:t>
      </w:r>
    </w:p>
    <w:p>
      <w:r>
        <w:t>- 20 -</w:t>
      </w:r>
    </w:p>
    <w:p>
      <w:r>
        <w:rPr>
          <w:b/>
        </w:rPr>
        <w:t>E. 5</w:t>
      </w:r>
    </w:p>
    <w:p>
      <w:r>
        <w:t>Die zweitinstanzliche Gerichtsgebühr wird festgesetzt auf Fr. 3'000.–.</w:t>
      </w:r>
    </w:p>
    <w:p>
      <w:r>
        <w:rPr>
          <w:b/>
        </w:rPr>
        <w:t>E. 6</w:t>
      </w:r>
    </w:p>
    <w:p>
      <w:r>
        <w:t>Die Kosten des Berufungsverfahrens werden dem Beschuldigten auferlegt.</w:t>
      </w:r>
    </w:p>
    <w:p>
      <w:r>
        <w:rPr>
          <w:b/>
        </w:rPr>
        <w:t>E. 7</w:t>
      </w:r>
    </w:p>
    <w:p>
      <w:r>
        <w:t>Mündliche Eröffnung und schriftliche Mitteilung im Dispositiv an − die Verteidigung im Doppel für sich und zuhanden des Beschuldigten (übergeben) − die Staatsanwaltschaft Zürich-Limmat (übergeben) sowie in vollständiger Ausfertigung an − die Verteidigung im Doppel für sich und zuhanden des Beschuldigten − die Staatsanwaltschaft Zürich-Limmat und nach unbenütztem Ablauf der Rechtsmittelfrist bzw. Erledigung allfälliger Rechtsmittel an − die Vorinstanz − das Strassenverkehrsamt des Kantons Zürich, Abteilung Administra- tivmassnahmen, Lessingstrasse 33, 8090 Zürich (PIN Nr. …) − das Strassenverkehrsamt des Kantons Zug, Bereich Recht, Hinter- bergstr. 41, 6312 Steinhausen (PIN Nr. …) − die Koordinationsstelle VOSTRA mit Formular A − das Forensische Institut Zürich, Postfach, 8021 Zürich (Ref.: …).</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- 21 - Die Beschwerdelegitimation und die weiteren Beschwerdevoraussetzungen richten sich nach den massgeblichen Bestimmungen des Bundesgerichts- gesetzes. Obergericht des Kantons Zürich I. Strafkammer Zürich, 10. März 2016 Der Präsident: Der Gerichtsschreiber: lic. iur. P. Marti Dr. iur. F. Manfrin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