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SB150113 vom 20. November 2015</w:t>
      </w:r>
    </w:p>
    <w:p>
      <w:r>
        <w:t>ZH Obergericht, 2015-11-20, DE</w:t>
      </w:r>
    </w:p>
    <w:p>
      <w:r>
        <w:rPr>
          <w:b/>
        </w:rPr>
        <w:t xml:space="preserve">Quelle: </w:t>
      </w:r>
      <w:r>
        <w:t>https://mcp.opencaselaw.ch/entscheid/zh_obergericht_SB150113</w:t>
      </w:r>
    </w:p>
    <w:p>
      <w:r>
        <w:t>FR: ZH_OBERGERICHT SB150113 du 20 novembre 2015</w:t>
      </w:r>
    </w:p>
    <w:p>
      <w:r>
        <w:t>IT: ZH_OBERGERICHT SB150113 del 20 novembre 2015</w:t>
      </w:r>
    </w:p>
    <w:p>
      <w:pPr>
        <w:pStyle w:val="Heading2"/>
      </w:pPr>
      <w:r>
        <w:t>Erwägungen</w:t>
      </w:r>
    </w:p>
    <w:p>
      <w:r>
        <w:rPr>
          <w:b/>
        </w:rPr>
        <w:t>E. 1</w:t>
      </w:r>
    </w:p>
    <w:p>
      <w:r>
        <w:t>Mit Urteil des Bezirksgerichts Winterthur, Einzelgericht in Strafsachen, vom 23. September 2014 wurde der Beschuldigte wegen einfacher Körperverletzung, mehrfacher Tätlichkeiten, Fahrens in fahrunfähigem Zustand sowie wegen Len- kens eines nicht betriebssicheren Fahrzeugs schuldig gesprochen und zu einer Geldstrafe von 150 Tagessätzen zu Fr. 30.–, abzüglich von 2 durch Haft geleiste- te Tagessätze, und einer Busse von Fr. 500.– verurteilt. Der Vollzug der Geldstra- fe wurde unter Ansetzung einer Probezeit von 4 Jahren aufgeschoben. Ferner wurde der mit Urteil des Kreisgerichts Toggenburg vom 30. April 2013 für eine Geldstrafe von 90 Tagessätzen zu Fr. 30.– gewährte bedingte Vollzug widerrufen. Der Beschuldigte wurde darüber hinaus verpflichtet, dem Privatkläger B._____ Schadenersatz in Höhe von Fr. 474.35 (zzgl. 5 % Zins ab 14. November 2013) und eine Umtriebsentschädigung von Fr. 100.– zu bezahlen. Im Mehrbetrag und mit seiner Genugtuungsforderung wurde der Privatkläger auf den Zivilweg verwie- sen. Die Kosten der Untersuchung und des gerichtlichen Verfahrens wurden ihm auferlegt (Urk. 47 S. 38 ff.).</w:t>
      </w:r>
    </w:p>
    <w:p>
      <w:r>
        <w:rPr>
          <w:b/>
        </w:rPr>
        <w:t>E. 1.1</w:t>
      </w:r>
    </w:p>
    <w:p>
      <w:r>
        <w:t>Vorab ist darauf hinzuweisen, dass bei der Strafzumessung gemäss Art. 49 StGB zunächst das Verschulden des Täters am schwersten Delikt zu erörtern ist, wenn der Täter wie vorliegend mehrere Delikte verübt hat. Dafür ist unter Berück- sichtigung des objektiven und subjektiven Tatverschuldens gedanklich eine hypo- thetische Strafe festzulegen (Einsatzstrafe). Anschliessend ist diese Einsatzstrafe unter Einbezug der anderen Straftaten, wobei ebenfalls den jeweiligen Umstän- den Rechnung zu tragen ist, angemessen zu erhöhen und unter Berücksichtigung der Täterkomponenten eine Gesamtstrafe zu bilden (Urteil BGer vom 23. Juni 2010 [6B_323/2010], E. 2.2, m.H.; vgl. Urk. 47 S. 26).</w:t>
      </w:r>
    </w:p>
    <w:p>
      <w:r>
        <w:rPr>
          <w:b/>
        </w:rPr>
        <w:t>E. 1.2</w:t>
      </w:r>
    </w:p>
    <w:p>
      <w:r>
        <w:t>Schliesslich ist vorweg festzuhalten, dass es sich beim Lenken eines nicht betriebssicheren Fahrzeugs im Sinne von Art. 93 Abs. 2 lit. a SVG um eine Über- tretung handelt. Dieses Delikt sieht im Vergleich zu den übrigen Straftaten eine andere Strafe, nämlich eine Busse vor, weshalb Art. 49 StGB nicht anwendbar ist. Die Strafen sind insofern nebeneinander auszusprechen (SCHWARZENEGGER ET. AL., Strafrecht II, 8. Aufl., Zürich 2007, S. 87).</w:t>
      </w:r>
    </w:p>
    <w:p>
      <w:r>
        <w:rPr>
          <w:b/>
        </w:rPr>
        <w:t>E. 2</w:t>
      </w:r>
    </w:p>
    <w:p>
      <w:r>
        <w:t>Gegen dieses Urteil meldete der Beschuldigte im Anschluss an die münd- liche Urteilseröffnung am 23. September 2014 Berufung an (Prot. I S. 23). Am 24. Februar 2015 ging dem hiesigen Gericht die Berufungserklärung fristgerecht ein (Urk. 48/1; vgl. Urk. 44: begründetes Urteil erhalten am 12. Februar 2015). Die Staatsanwaltschaft verzichtete nach Erhalt der Berufungserklärung des Beschul- digten auf eine Anschlussberufung und beantragte die Bestätigung des vor- instanzlichen Urteils (Urk. 53; Urk. 56). Der Privatkläger liess sich innert Frist nicht vernehmen. Beweisergänzungen wurden keine beantragt.</w:t>
      </w:r>
    </w:p>
    <w:p>
      <w:r>
        <w:rPr>
          <w:b/>
        </w:rPr>
        <w:t>E. 2.1</w:t>
      </w:r>
    </w:p>
    <w:p>
      <w:r>
        <w:t>Die Vorinstanz verwies den Privatkläger bezüglich des geltend gemachten Erwerbsausfalles im Umfang von Fr. 3'500.– und der geforderten Genugtuung in der Höhe von Fr. 5'000.– (Urk. 47 S. 36, E. 2.2. f.) zu Recht auf den Zivilweg. Diesbezüglich kam der Privatkläger nämlich seiner Substantiierungspflicht ge- mäss Art. 126 Abs. 2 lit. c StPO ungenügend nach. Die Gutheissung dieser An- sprüche würde im Übrigen dem Grundsatz des Verbotes der reformatio in peius (Art. 391 Abs. 2 StPO) widersprechen.</w:t>
      </w:r>
    </w:p>
    <w:p>
      <w:r>
        <w:rPr>
          <w:b/>
        </w:rPr>
        <w:t>E. 2.2</w:t>
      </w:r>
    </w:p>
    <w:p>
      <w:r>
        <w:t>Der Privatkläger wurde von der Vorinstanz ferner auch in Bezug auf dessen Begehren um Entschädigung des Einnahmeausfalles in der Höhe von Fr. 900.– und um geldwerten Ersatz des Wertes des Kassensystems auf den Zivilweg ver-</w:t>
      </w:r>
    </w:p>
    <w:p>
      <w:r>
        <w:t>- 27 - wiesen. Die Vorinstanz scheint diesbezüglich verkannt zu haben, dass es dem Privatkläger zur adhäsionsweisen Einforderung der genannten Positionen an Le- gitimation fehlt. Weder das erste Begehren noch das zweite ist nämlich auf das eingeklagte und für strafbar befundene Verhalten des Beschuldigten zurückzufüh- ren (vgl. HD Urk. 28 und Urk. 47 S. 37). Es handelt sich dabei somit nicht um zivil- rechtliche Ansprüche aus der Tat im Sinne von Art. 122 Abs. 1 StPO.</w:t>
      </w:r>
    </w:p>
    <w:p>
      <w:r>
        <w:rPr>
          <w:b/>
        </w:rPr>
        <w:t>E. 2.3</w:t>
      </w:r>
    </w:p>
    <w:p>
      <w:r>
        <w:t>Die Vorinstanz hielt unter Hinweis auf die Aussagen des Beschuldigten an- lässlich der Hauptverhandlung fest, dass der Beschuldigte die ärztlichen Gesamt- kosten in der Höhe von Fr. 474.35 anerkannt habe (Urk. 47 S. 36). Dies stellt die Verteidigung in der Berufungserklärung in Abrede (Urk. 66 S. 13). Sie macht gel- tend, dass die Aussage des Beschuldigten in Bezug auf diese Zivilforderung ("Das sieht belegt aus"; Prot. I S. 19 f.) nicht als Anerkennung gedeutet werden könne. Vielmehr sei dies als Bestätigung zu sehen, dass der Betrag der Höhe nach ausgewiesen erscheine. Diese Einwände sind berechtigt. Tatsächlich geht es zu weit, die gewählte Formulierung als explizite Schuldanerkennung zu deuten. Damit gilt die diesbezügliche Forderung des Privatklägers nach wie vor als bestrit- ten, so dass sie materiell zu behandeln ist. Der Privatkläger hat im Formular "Geltendmachung von Rechten als Privat- klägerschaft" (datiert vom 15. November 2013) darauf hingewiesen, dass seine Zivilansprüche durch die Versicherung F._____ ganz oder teilweise gedeckt wur- den bzw. werden (HD Urk. 13/4). Die vom Privatkläger eingereichten Rechnungen enthalten die Überschrift "Rückforderungsbeleg" (HD Urk. 25/1; HD Urk. 25/4) bzw. den Vermerk, dass der jeweils beiliegende Rückforderungsbeleg an die Krankenkasse oder Versicherung weiterzuleiten sei (HD Urk. 25/2; HD Urk. 25/5). Wie die Verteidigung zu Recht geltend macht (Urk. 66 S. 13 f.), ist damit unklar, ob die geltend gemachten Arztkosten bereits durch eine Versicherung gedeckt wurden, gegebenenfalls in welchem Umfang und ob der Privatkläger einen Selbstbehalt zu tragen hatte. Hat eine Versicherung die Arztkosten teilweise oder ganz übernommen, ist aber nur diese im Umfang der geleisteten Deckung zur Einforderung der Arztkosten aktivlegitimiert. Angesichts dieser Unklarheiten ist die</w:t>
      </w:r>
    </w:p>
    <w:p>
      <w:r>
        <w:t>- 28 - Beurteilung dieser Zivilforderung nicht spruchreif, so dass der Privatkläger mit ihr auf den Zivilweg zu verweisen ist.</w:t>
      </w:r>
    </w:p>
    <w:p>
      <w:r>
        <w:rPr>
          <w:b/>
        </w:rPr>
        <w:t>E. 2.4</w:t>
      </w:r>
    </w:p>
    <w:p>
      <w:r>
        <w:t>Zur bestrittenen Umtriebsentschädigung ist festzuhalten, dass es sich dabei nicht um einen zivilrechtlichen Anspruch handelt (so die Vorinstanz: Urk. 47 S. 36), sondern um einen strafprozessualen. Insofern wird dieser Punkt im fol- genden bei der Beurteilung der Entschädigungsfolgen zu behandeln sein. VIII. Kosten- und Entschädigungsfolgen 1. Bei diesem Verfahrensausgang ist die vorinstanzliche Kostenauflage (Dis- positivziffer 7) zu bestätigen. 2. Die Kosten des Rechtsmittelverfahrens tragen die Parteien nach Massgabe ihres Obsiegens oder Unterliegens (Art. 428 Abs. 1 StPO). Der Beschuldigte un- terliegt mit seinen Anträgen weitgehend. Einzig im Zivilpunkt obsiegt er im Ver- gleich zum vorinstanzlichen Urteil überwiegend. Ausgangsgemäss sind dem Be- schuldigten somit die Kosten des Berufungsverfahrens – mit Ausnahme derjeni- gen der amtlichen Verteidigung – zu zwei Dritteln aufzuerlegen. Die Kosten der amtlichen Verteidigung sind unter Nachforderungsvorbehalt im Umfang von zwei Dritteln gemäss Art. 135 Abs. 4 StPO auf die Gerichtskasse zu nehmen. 3. Die Vorinstanz hat nachvollziehbar und zutreffend dargelegt, dass dem Pri- vatkläger gewisse Umtriebe entstanden sind, weil er seine Zivilforderungen im Hinblick auf die vorinstanzliche Hauptverhandlung detailliert zu beziffern und zu substantiieren hatte. Auf die entsprechenden – wenn auch unter dem falschen Ti- tel gemachten – Erwägungen kann verwiesen werden (Urk. 47 S. 36). Der Be- schuldigte ist zu verpflichten, dem Privatkläger eine Umtriebsentschädigung von Fr. 100.– zu bezahlen. Abgesehen von der Angemessenheit dieses Betrages ist in Nachachtung des Grundsatzes des Verbotes der reformatio in peius (Art. 391 Abs. 2 StPO) deren Erhöhung nicht möglich, so dass der Privatkläger im Mehrbe- trag auf den Zivilweg zu verweisen ist.</w:t>
      </w:r>
    </w:p>
    <w:p>
      <w:r>
        <w:t>- 29 - Es wird beschlossen:</w:t>
      </w:r>
    </w:p>
    <w:p>
      <w:r>
        <w:rPr>
          <w:b/>
        </w:rPr>
        <w:t>E. 3</w:t>
      </w:r>
    </w:p>
    <w:p>
      <w:r>
        <w:t>In seiner Berufungserklärung vom 21. Februar 2015 sowie mit Eingabe vom 9. März 2015 beantragte der Beschuldigte, ihm einen amtlichen Verteidiger zu bestellen, weil er ab Ende März 2015 für längere Zeit auslandabwesend sein wer- de und nicht über die nötigen finanziellen Mittel für die Mandatierung eines Wahl- verteidigers verfüge (Urk. 48/1; Urk. 50; vgl. auch Urk. 52). Mit Präsidialverfügung</w:t>
      </w:r>
    </w:p>
    <w:p>
      <w:r>
        <w:t>- 6 - vom 16. März 2015 wurde dem Beschuldigten Rechtsanwalt lic. iur. X._____ mit Wirkung ab dem 16. März 2015 als amtlicher Verteidiger bestellt (Urk. 53).</w:t>
      </w:r>
    </w:p>
    <w:p>
      <w:r>
        <w:rPr>
          <w:b/>
        </w:rPr>
        <w:t>E. 3.1</w:t>
      </w:r>
    </w:p>
    <w:p>
      <w:r>
        <w:t>In Anwendung der von der Vorinstanz zutreffend dargelegten Grundsätze betreffend das objektive Tatverschulden beim Fahren in fahrunfähigem Zustand (Urk. 47 S. 28 f.) ist zu berücksichtigen, dass der Beschuldigte eine Blutalkohol- konzentration von 1.14 Promille aufwies. Dieser Wert liegt deutlich über dem Grenzwert von 0.5 Promille. Die vom Beschuldigten in fahruntauglichem Zustand mit dem Auto tatsächlich getätigte Fahrt beschränkte sich auf eine Strecke von der Langstrasse bis zum Milchbucktunnel, wo er in die Polizeikontrolle geriet (HD Urk. 6/3 S. 5 f.). Mit der Vorinstanz ist ferner festzuhalten, dass der Beschuldigte bereits an seinem Wohnort damit rechnete, dass er in einem Masse Alkohol trin- ken werde, welches seine Fahrtauglichkeit merklich beeinträchtigen werde. Rela- tivierend ist diesbezüglich aber zu beachten, dass er gemäss seinen unwiderleg- baren Aussagen mit seinem Kollegen vorgängig vereinbarte, in dessen Wohnung am …platz zu übernachten (Urk. ND 2/5 Nr. 14). In der Folge ist zu seinen Guns- ten anzunehmen, dass er den Entschluss zur unerlaubten Fahrt nach Hause erst traf, als er seinen Kollegen im Ausgang und damit seine Übernachtungsmöglich- keit in unmittelbarer Nähe verlor (HD Urk. 6/3 S. 5 f.). Straferhöhend hat sich hin- gegen der Umstand auszuwirken, dass der Beschuldigte das Auto ohne jegliche Notwendigkeit benutzte. Weiter zu Lasten des Beschuldigten ist zu würdigen, dass die Strassenverhältnisse zum Tatzeitpunkt (dunkel, feuchte Fahrbahn) un- günstig waren und deshalb besondere Vorsicht geboten war. Entgegen der Vor- instanz kann aber bei der Beurteilung des Verschuldens beim Fahren in fahrunfä-</w:t>
      </w:r>
    </w:p>
    <w:p>
      <w:r>
        <w:t>- 23 - higem Zustand der Umstand, dass das Auto des Beschuldigten nicht betriebs- sicher war, nicht straferhöhend berücksichtigt werden. Dies käme einer unzuläs- sigen Doppelverwertung gleich. Das objektive Tatverschulden ist als gerade noch leicht zu qualifizieren.</w:t>
      </w:r>
    </w:p>
    <w:p>
      <w:r>
        <w:rPr>
          <w:b/>
        </w:rPr>
        <w:t>E. 3.2</w:t>
      </w:r>
    </w:p>
    <w:p>
      <w:r>
        <w:t>In subjektiver Hinsicht handelte der Beschuldigte zumindest eventualvor- sätzlich, da er sich bei Antritt der unerlaubten Fahrt noch fahrtüchtig fühlte. Seine Beweggründe waren egoistischer Natur, wollte er doch am nächsten Tag aus Be- quemlichkeit nicht noch einmal nach Zürich fahren, um sein Auto dort abzuholen. Das subjektive Tatverschulden vermag das objektive damit nicht zu relativieren.</w:t>
      </w:r>
    </w:p>
    <w:p>
      <w:r>
        <w:rPr>
          <w:b/>
        </w:rPr>
        <w:t>E. 3.3</w:t>
      </w:r>
    </w:p>
    <w:p>
      <w:r>
        <w:t>Das Tatverschulden ist gesamthaft als leicht einzustufen. Eine Strafe von 60 Tagessätzen Geldstrafe bzw. 60 Tage Freiheitsstrafe erscheint angemessen. 4. In Anwendung des Asperationsprinzips ist zur Bemessung der vorzuneh- menden Erhöhung zu erwägen, dass sich das soeben behandelte Nebendelikt gegen ein anderes Rechtsgut richtete und zeitlich sowie räumlich völlig unabhän- gig vom Hauptdelikt sowie auf andere Art ausgeführt wurde. In Folge dessen wirkt sich das Tatverschulden des Beschuldigten an diesem Nebendelikt hinsichtlich des Gesamtverschuldens erheblich erhöhend aus (vgl. Urteil BGer vom 23. Juni 2010 [6B_323/2010], E. 3.2). Die Einsatzstrafe von 80 Tagessätzen Geldstrafe oder 80 Tage Freiheitsstrafe ist auf 130 Tagessätze Geldstrafe bzw. 130 Tage Freiheitsstrafe anzuheben.</w:t>
      </w:r>
    </w:p>
    <w:p>
      <w:r>
        <w:rPr>
          <w:b/>
        </w:rPr>
        <w:t>E. 4</w:t>
      </w:r>
    </w:p>
    <w:p>
      <w:r>
        <w:t>Mit Präsidialverfügung vom 8. Mai 2015 wurde das schriftliche Verfahren angeordnet und dem Beschuldigten Frist angesetzt, um seine Berufungsanträge zu stellen und zu begründen (Urk. 58 f.; Urk. 61 f.). Nach mehrmals erstreckter Frist gingen bei der hiesigen Kammer am 15. Juli 2015 die Berufungsanträge des Beschuldigten und deren Begründung ein (Urk. 64 - 66), welche an die Staatsan- waltschaft Winterthur/Unterland und die Vorinstanz zugestellt wurden (Urk. 67 und 68/1-4). Sowohl die Vorinstanz als auch die Staatsanwaltschaft verzichteten auf Vernehmlassung (Urk. 69 f.). Damit erweist sich das vorliegende Verfahren als spruchreif. II. Prozessuales 1. Die Berufung hat im Umfang der Anfechtung aufschiebende Wirkung (Art. 402 StPO). E contrario erwachsen die nicht von der Berufung erfassten Punkte in Rechtskraft (SCHMID, StPO-Praxiskommentar, Zürich/St. Gallen 2009, N 1 zu Art. 402; vgl. auch Art. 437 StPO). Das Berufungsgericht überprüft somit das erstinstanzliche Urteil nur in den angefochtenen Punkten (Art. 404 Abs. 1 StPO). 2. Der Beschuldigte beantragt einen Freispruch vom Vorwurf der einfachen Körperverletzung und der mehrfachen Tätlichkeiten (Dispositivziffer 1 alinea 1 und 3). Ferner verlangt er eine Bestrafung mit einer Geldstrafe von 80 Tagessätzen zu Fr. 30.– und mit einer Busse von Fr. 250.–, eventualiter mit einer tieferen Strafe (Dispositivziffer 2). Ferner opponiert er gegen die Verpflichtung zur Leistung von Schadenersatz und Umtriebsentschädigung (Dispositivziffer 5) und beantragt, auf die Zivilansprüche des Privatklägers nicht einzutreten, eventualiter diese abzu- weisen, subeventualiter den Privatkläger damit auf den Zivilweg zu verweisen. Schliesslich sollen die Kosten der Untersuchung und des erstinstanzlichen Ver- fahrens im Umfang des beantragten Freispruchs auf die Gerichtskasse genom- men werden (Dispositivziffer 7; vgl. hierzu Urk. 66 S. 2, 11).</w:t>
      </w:r>
    </w:p>
    <w:p>
      <w:r>
        <w:t>- 7 - 3. Nicht angefochten wurden somit die Schuldsprüche betreffend die Delikte gegen das Strassenverkehrsgesetz (Dispositivziffer 1 alinea 2 und 4). Ebenso blieb das vorinstanzliche Urteil unangefochten hinsichtlich des Widerrufs der mit Urteil des Kreisgerichts Toggenburg vom 30. April 2013 bedingt ausgefällten Geldstrafe (Dispositivziffer 4) und der Kostenfestsetzung (Dispositivziffer 6). Diese Dispositivziffern des vorinstanzlichen Urteils sind somit in Rechtskraft erwachsen, was vorab mittels Beschluss festzustellen ist. III. Sachverhalt 1. Die Staatsanwaltschaft Winterthur/Unterland wirft dem Beschuldigten u.a. vor, am 5. November 2013 gegen 17.15 Uhr im Ladengeschäft "C._____" in Win- terthur dem Privatkläger B._____ einen Tritt in den Unterleib versetzt und ihn zu Boden gestossen zu haben. Danach habe der Beschuldigte auf dem Oberkörper des Geschädigten sitzend oder kniend mit seinem Kopf und/oder seiner rechten Faust mehrfach gegen den Kopf des am Boden liegenden Privatklägers geschla- gen, sodass dieser eine ca. 1.5 cm lange Rissquetschwunde an der Nasenwurzel erlitten habe, welche im Spital habe genäht werden müssen (HD Urk. 18 S. 2).</w:t>
      </w:r>
    </w:p>
    <w:p>
      <w:r>
        <w:rPr>
          <w:b/>
        </w:rPr>
        <w:t>E. 5</w:t>
      </w:r>
    </w:p>
    <w:p>
      <w:r>
        <w:t>Zur Erstellung des Sachverhalts dienen als Beweismittel die Aussagen des Beschuldigten (HD Urk. 6/1 - 3), diejenigen des Privatklägers (HD Urk. 7/1 - 2), die Aussagen von D._____ (HD Urk. 7/3 - 4) und jene des Polizeibeamten E._____ (HD Urk. 7/5). Ferner liegen den Akten der ärztliche Bericht über die Ver- letzungen des Privatklägers (HD Urk. 9/3) sowie eine Fotodokumentation (HD Urk. 2) bei.</w:t>
      </w:r>
    </w:p>
    <w:p>
      <w:r>
        <w:rPr>
          <w:b/>
        </w:rPr>
        <w:t>E. 5.1</w:t>
      </w:r>
    </w:p>
    <w:p>
      <w:r>
        <w:t>Zu den zu berücksichtigenden Täterkomponenten zählen das Vorleben und die persönlichen Verhältnisse des Beschuldigten. Diese wurden von der Vor- instanz korrekt zusammengefasst. Auf die entsprechenden Ausführungen kann zwecks Vermeidung von Wiederholungen verwiesen werden (Urk. 47 S. 30 f.). Ebenfalls zu Recht stellte sie fest, dass sich daraus keine strafzumessungsrele- vanten Faktoren ergeben.</w:t>
      </w:r>
    </w:p>
    <w:p>
      <w:r>
        <w:rPr>
          <w:b/>
        </w:rPr>
        <w:t>E. 5.2</w:t>
      </w:r>
    </w:p>
    <w:p>
      <w:r>
        <w:t>Gemäss Strafregisterauszug vom 18. September 2014 bzw. 17. März 2015 (Urk. 40; 55) weist der Beschuldigte insgesamt vier Vorstrafen auf. Zwei davon wurden wegen Verkehrsregelverletzungen bzw. Fahren in fahrunfähigem Zustand</w:t>
      </w:r>
    </w:p>
    <w:p>
      <w:r>
        <w:t>- 24 - (2006 und 2011) und eine wegen einfacher Körperverletzung (2006) ausgespro- chen. Damit ist der Beschuldigte einschlägig vorbestraft. Relativierend ist zu be- rücksichtigen, dass die Vergehen aus dem Jahre 2006 bereits schon neun Jahre (bzw. zum Tatzeitpunkt sieben Jahre) zurück liegen. Deutlich straferhöhend wirkt sich allerdings der Umstand aus, dass der Beschuldigte während laufender Pro- bezeit delinquierte. Es rechtfertigt somit die Einsatzstrafe um ca. 30% zu erhöhen.</w:t>
      </w:r>
    </w:p>
    <w:p>
      <w:r>
        <w:rPr>
          <w:b/>
        </w:rPr>
        <w:t>E. 5.3</w:t>
      </w:r>
    </w:p>
    <w:p>
      <w:r>
        <w:t>Der Beschuldigte war in Bezug auf die Strassenverkehrsdelikte von Anfang an geständig. Allerdings blieb ihm auch nichts anderes übrig, geriet er doch in fahrunfähigem Zustand in eine Verkehrskontrolle, so dass seine Fahrunfähigkeit gleich zum Tatzeitpunkt objektiv festgestellt werden konnte. Gegen eine merkliche Strafminderung aufgrund seines Teilgeständnisses (SVG) spricht das unkoopera- tive Verhalten des Beschuldigten im Untersuchungsverfahren. So verhielt sich der Beschuldigte bereits bei seiner ersten Befragung durch die Polizei gemäss Poli- zeirapport "absolut unkooperativ und uneinsichtig" (HD Urk. 1 S. 3). Ein ähnliches Verhalten legte er auch in den staatsanwaltschaftlichen Einvernahmen an den Tag (HD Urk. 6/2 S. 7 f.; HD Urk. 6/3 S. 4). Vor diesem Hintergrund rechtfertigt sich eine Strafminderung im Umfang von ca. 10 %. 6. Unter Berücksichtigung sämtlicher Tat- und Täterkomponenten ist eine Geldstrafe von 150 Tagessätzen bzw. eine Freiheitsstrafe von 150 Tagen ange- messen. Die Wahl der Strafart hat sich am Grundsatz auszurichten, dass die Frei- heitsstrafe nur ultima ratio bei der kleineren und mittleren Kriminalität ist, weil es sich dabei um die strengste Sanktion handelt. Sie ist nur anzuordnen, wenn keine andere Strafe vollzogen werden kann (vgl. Art. 41 Abs. 1 StGB, TRECHSEL/KELLER, in: TRECHSEL/PIETH [Hrsg.], Schweizerisches Strafgesetzbuch, Praxiskommentar, 2. Aufl., Zürich/St. Gallen 2013, vor Art. 40 N 1). Vorliegend ist angesichts der fi- nanziellen Verhältnisse des Beschuldigten anzunehmen, dass die Geldstrafe voll- zogen werden kann. Es liegt auch kein Fall von schwerer Kriminalität vor. Der Be- schuldigte ist daher mit einer Geldstrafe von 150 Tagessätzen zu bestrafen.</w:t>
      </w:r>
    </w:p>
    <w:p>
      <w:r>
        <w:t>- 25 - 7. Einer Anrechnung der Haft steht, wie die Vorinstanz zutreffend festgestellt hat, nichts entgegen. Auf die entsprechenden Erwägungen kann verwiesen wer- den (Urk. 47 S. 31). Damit gelten 2 Tagessätze der auszusprechenden Geldstrafe als durch Haft geleistet. 8. Die Vorinstanz hat die Grundsätze zur Festsetzung der Höhe eines Tages- satzes korrekt dargelegt. Zwecks Vermeidung von Wiederholungen kann vollum- fänglich auf diese verwiesen werden (Urk. 47 S. 32). Gemäss dem vom Beschuldigten eingereichten Datenerfassungsblatt (Urk. 57/2, datiert vom 23. März 2015) verdient er aktuell monatlich Fr. 20'000.–. Noch vor Vorinstanz gab er einen monatlichen Verdienst von Fr. 3'000.– bis Fr. 3'500.– an. Dass der Beschuldigte innerhalb eines halben Jahres seinen Ver- dienst dermassen vervielfacht hat, ist unwahrscheinlich. Die Berechnung der Ta- gessatzhöhe hat sich deshalb an den gleichen Eckdaten zu orientieren, welche bereits von der Vorinstanz herangezogen wurden (Prot. I S. 17 f.; Urk. 47 S. 32 f.): jährliches Nettoeinkommen Fr. 36'000.–, Vermögen Fr. 0.–, Jahresmiete Fr. 9'000.–, Krankenkasse Fr. 4'000.–, Steuerbetrag Fr. 3'000.–, reduzierter per- sönlicher Abzug für Lebenskosten Fr. 8'400.–. Die von der Vorinstanz festgesetz- te Tagessatzhöhe von Fr. 30.– erscheint demnach gerechtfertigt. 9. Für die vom Beschuldigten begangene Übertretung im Sinne von Art. 93 Abs. 2 lit. a SVG (Führen eines nicht betriebssicheren Fahrzeugs) ist dem Be- schuldigten zusätzlich zur Geldstrafe eine Busse aufzuerlegen. Das Verschulden des Beschuldigten erscheint bezüglich der in der Anklageschrift aufgeführten Mängel (HD Urk. 18 S. 3) leicht. Unter Berücksichtigung der finanziellen Verhält- nisse des Beschuldigten (vgl. oben Ziff. 8) rechtfertigt sich die Auferlegung einer Busse von Fr. 300.–. VI. Vollzug 1. Die Vorinstanz hat die rechtlichen Voraussetzungen zur Gewährung des be- dingten Vollzugs gestützt auf Art. 42 Abs. 1 StGB zutreffend dargelegt und zu</w:t>
      </w:r>
    </w:p>
    <w:p>
      <w:r>
        <w:t>- 26 - Recht bejaht, dass sie in objektiver Hinsicht erfüllt sind. Es kann auf die ent- sprechenden Erwägungen vollumfänglich verwiesen werden (Urk. 47 S. 34). 2. Der Beschuldigte hat zwar vier, teilweise einschlägige Vorstrafen. Ob sich zumindest ein teilbedingter Vollzug aufdrängen würde, kann vorliegend aber da- hingestellt bleiben, weil ein entsprechender Entscheid in Nachachtung des Grundsatzes der reformatio in peius nicht möglich wäre (Art. 391 Abs. 2 StGB). Im Übrigen ist die Gewährung des bedingten Vollzugs, wie es die Vorinstanz tat, im Sinne einer letzten Chance und unter Einbezug des Widerrufs der bedingt ausge- fällten Geldstrafe (Urteil des Kreisgerichtes Toggenburg vom 30. April 2013) noch vertretbar, insbesondere wenn die Probezeit auf vier Jahre angesetzt wird, um den verbleibenden Restbedenken gerecht zu werden. Die Geldstrafe ist damit un- ter Ansetzung einer Probezeit von 4 Jahren bedingt aufzuschieben. VII. Zivilforderungen 1. Der Beschuldigte liess beantragen, dass auf sämtliche Zivilforderungen des Privatklägers nicht einzutreten sei, eventualiter diese abzuweisen seien, subeven- tualiter sie auf den Zivilweg zu verweisen seien (Urk. 66 S. 2, 12 ff.). 2. Sämtliche vom Privatkläger geforderten Zivilansprüche wurden von der Vor- instanz zutreffend aufgeführt (Urk. 47 S. 36 f.; vgl. HD Urk. 24 f., 28 - 30). Auf eine erneute Auflistung kann verzichtet werden.</w:t>
      </w:r>
    </w:p>
    <w:p>
      <w:r>
        <w:rPr>
          <w:b/>
        </w:rPr>
        <w:t>E. 6</w:t>
      </w:r>
    </w:p>
    <w:p>
      <w:r>
        <w:t>Die Vorinstanz hat die Aussagen des Beschuldigten, des Privatklägers, von D._____ und des Polizeibeamten E._____ zutreffend zusammengefasst und de- ren Glaubwürdigkeit korrekt beurteilt. Ebenso wurden der Inhalt des ärztlichen Be- richts sowie die Fotodokumentation, soweit rechtlich relevant, richtig dargelegt. Es kann auf die entsprechenden Erwägungen verwiesen werden (Urk. 47 S. 9 - 16, 17 f., 18, 19; Art. 82 Abs. 4 StPO). Von der Vorinstanz unberücksichtigt scheinen einzig die Aussagen von D._____ vom 19. November 2013 gegenüber dem Zwangsmassnahmengericht im Rahmen des Verfahrens betreffend Schutzmass- nahmen nach dem Gewaltschutzgesetz (HD Urk. 12/4) geblieben zu sein. Diese sind im Folgenden in die Aussagenwürdigung miteinzubeziehen.</w:t>
      </w:r>
    </w:p>
    <w:p>
      <w:r>
        <w:rPr>
          <w:b/>
        </w:rPr>
        <w:t>E. 7</w:t>
      </w:r>
    </w:p>
    <w:p>
      <w:r>
        <w:t>Die Aussagen des Beschuldigten sind gesamthaft als äusserst unglaubhaft zu werten. So weichen die jeweiligen Aussagen zum Kerngeschehen massiv von einander ab. Ferner benahm sich der Beschuldigte während den Befragungen auffällig renitent, frech und deplatziert, bekam Wutanfälle, fing an zu schreien und wollte das Befragungszimmer verlassen, so dass teilweise die Einvernahme sogar unterbrochen werden musste (HD Urk. 6/1 Nr. 22; HD Urk. 6/3 S. 4 f.). Auf- schlussreich ist in diesem Zusammenhang insbesondere, dass dieses Benehmen vor allem dann einsetzte, wenn er mit den ihn belastenden Aussagen bzw. Vor- würfen konfrontiert wurde (HD Urk. 6/2 S. 7 f.). Das Aussageverhalten des Be- schuldigten zeichnet sich schliesslich weitgehend durch unklare, ausweichende oder Gegenfragen enthaltende Antworten, Selektivität und ein Bestreben aus, die eigenen Aussagen an die ihm vorgehaltene Beweislage anzupassen. Besonders verdächtig und widersprüchlich sind die Aussagen des Beschul- digten zum konkreten Tathergang, also dem Kerngeschehen. Anfangs sagte der Beschuldigte nämlich aus, dass er den Privatkläger zuerst gepackt habe, nach-</w:t>
      </w:r>
    </w:p>
    <w:p>
      <w:r>
        <w:t>- 10 - dem dieser ihn beleidigt habe. Der Privatkläger habe dann ihn gepackt bzw. man habe sich dann gegenseitig gepackt und aneinander herumgerissen, so dass man zu Boden gefallen sei, woraufhin der Privatkläger eine Platzwunde am Kopf ge- habt habe (HD Urk. 6/1 Nr. 16: "Er hat mich auch gepackt. Er hat mich gepackt und ich habe ihn gepackt, dann haben wir aneinander umhergerissen und sind dann auf den Boden gefallen"; HD Urk. 6/2 S. 4: "er hat mich genau gleich ge- packt"; HD Urk. 6/2 S. 7: "ich habe ihn gepackt. Er hat mich zurückgepackt."). Nach Vorhalt der konkreten Vorwürfe und der Verletzungsfotos anlässlich der Hafteinvernahme wich er allerdings von dieser Darstellung massiv ab. So sollen die Verletzungen nunmehr dadurch entstanden sein, dass der Privatkläger gegen etwas gelaufen sei. Auf die Frage, gegen was dieser gelaufen sei und ob es der Kopf des Beschuldigten sein könne, vermochte der Beschuldigte nur mit einem Schulterzucken zu antworten bzw. auszuführen, dass er das nicht wisse (HD Urk. 6/2 S. 7). Unklar wirkt die Aussage des Beschuldigten auf Vorhalt der Ausführungen des Privatklägers, wonach der Beschuldigte diesen mit dem Kopf geschlagen hätte: "Vielleicht war es auch umgekehrt" und ferner auf Vorhalt, dass aber der Privatkläger blute und nicht der Beschuldigte: "Ja genau… das nächste Mal blute ich. Mein Ellenbogen ist auch kaputt. So egal… […]. Ich habe keine Lust auf dieses Theater." (HD Urk. 6/2 S. 7) und schliesslich "Wie viele Stiche brauchte es um die Rissquetschwunde zu nähen? Drei?" (HD Urk. 6/3 S. 4). Nachdem dem Beschuldigten die weiteren belastenden Aussagen des Privatklägers vorgehalten wurden, wonach der Beschuldigte diesen gewürgt, zu Boden gestossen und in die Genitalien getreten habe, legte sich der Beschuldigte nun darauf fest, dass es der Privatkläger gewesen sei, welcher ihn vorgängig angegriffen – e contrario er nicht zuerst den Privatkläger gepackt habe – und ihm dann eine Kopfnuss verpasst ha- be. Deshalb habe der Privatkläger geblutet (HD Urk. 6/2 S. 8). Auf Vorhalt weite- rer Vorwürfe kehrte der Beschuldigte in derselben Einvernahme zu seiner ur- sprünglichen Sachdarstellung zurück, nämlich: der Beschuldigte und der Privat- kläger packten sich gegenseitig (am Kragen), fielen hin und der Privatkläger zog sich dabei eine Platzwunde zu (HD Urk. 6/2 S. 8). Anlässlich der staatsanwalt- schaftlichen Einvernahme vom 25. April 2014 führte der Beschuldigte nunmehr in Ergänzung zu dieser letzten Version aus, dass er den Privatkläger gepackt habe,</w:t>
      </w:r>
    </w:p>
    <w:p>
      <w:r>
        <w:t>- 11 - um ihn zur Türe zu bringen. Er sei schliesslich der Mieter dieses Lokals. Da dieser sich dagegen gesträubt habe, seien sie zu Boden gegangen, wobei ihre Köpfe unabsichtlich zusammengestossen seien (HD Urk. 6/3 S. 3). An der Hauptver- handlung gab er dann auf konkrete Nachfrage an, sich nicht mehr erinnern zu können, wer wen zuerst gepackt habe. Es sei zu einem Gerangel gekommen, sie seien zu Boden gefallen, er habe den Privatkläger zur Tür bringen wollen (Prot. I S. 10 f.). Im Widerspruch zu dieser angeblichen Erinnerungslücke führte der Be- schuldigte dann einige Fragen weiter aus, dass er vom Privatkläger beleidigt wor- den sei, er diesen in der Folge gepackt habe, um ihn aus dem Laden rauszu- schmeissen und sie dann zu Boden gefallen seien (Prot. I S. 12 f.). Wie die Verteidigung zu Recht geltend macht (Urk. 66 S. 3), kann zwar aus dem Umstand, dass der Beschuldigte anlässlich der polizeilichen Befragung vom 6. November 2013 weitgehend die Aussage verweigerte, nichts zu seinem Nach- teil abgeleitet werden, ist er doch als Beschuldigter zur Aussageverweigerung be- rechtigt. Interessant ist aber, dass er die Aussage mit dem Hinweis verweigerte, dass er zunächst erfahren wolle, weswegen der Privatkläger und D._____ ihn be- schuldigen würden, damit er deswegen eine Gegenanzeige wegen Falschaussa- ge machen könne (HD Urk. 6/1 Nr. 4, 6, 8 - 11). Mit Ausnahme eines rudimentär deponierten Vorwurfs auf Nötigung bzw. Sachentziehung durch Auswechseln der Schlösser des Geschäfts "C._____" durch D._____ blieben seine Anschuldigun- gen gegen den Privatkläger und D._____ aber unpräzis (HD Urk. 6/1 Nr. 14). We- der schilderte er die Hintergründe der seiner Meinung nach durch D._____ be- wusst falsch zur Anzeige gebrachten Drohung noch die Umstände der nach sei- ner Darstellung durch den Privatkläger begangenen Tätlichkeit. Selektiv wirkt sodann, dass der Beschuldigte in der Hafteinvernahme zwar ausführlichere Angaben zu den Hintergründen und Umständen machte. Bei der Beschreibung des eigentlich strafrechtlich relevanten Geschehens, nämlich der tätlichen Auseinandersetzung mit dem Privatkläger, hielt er sich aber vergleichs- weise kurz, indem er lediglich ausführte, dass sie sich gegenseitig gepackt hätten und zu Boden gefallen seien (HD Urk. 6/2 S. 2 f., 7; Prot. I S. 11 f.).</w:t>
      </w:r>
    </w:p>
    <w:p>
      <w:r>
        <w:t>- 12 - Ein Indiz, dass er bestrebt ist, seine Aussagen an die Beweislage anzupas- sen, ergibt sich ferner aus dem Umstand, dass der Beschuldigte vor Kenntnis der konkreten Vorwürfe des Privatklägers nur von gegenseitigem Packen und an- schliessendem Fallen sprach, wobei die Verletzung des Privatklägers an der Stirn hierbei entstanden sei. Nach konkretem Vorhalt, dass der Privatkläger behaupte, der Beschuldigte habe ihn mit dem Kopf geschlagen, sollen der Beschuldigte und der Privatkläger nunmehr beim Fallen mit den Köpfen unabsichtlich gegeneinan- der gestossen sein (vgl. oben). Auffallend häufig beantwortete er die ihm gestellten Fragen darüber hinaus mit Gegenfragen oder wich diesen aus. Beispielhaft sind folgende Ausschnitte aus den Einvernahmeprotokollen: "Aber als sie aufeinander losgingen, stand er da immer noch ungefähr an besagtem Ort an der Treppe?", "Ich weiss nicht ge- nau. Ja, so ungefähr. Der Laden ist ja nicht gross. Er hat mich genau gleich ge- packt. Mein Ellenbogen tut mir auch weh…." (HD Urk. 6/2 S. 4). "Wer ist Betreiber dieses Ladens? Es gibt keine Firmengründung, nichts. Wer betreibt ihn also?" oder "Wer trägt diesen Geschäftsbetrieb finanziell?", "Wer zahlt die Miete? Wer hat den Internetauftritt bezahlt? Wer hat die ganze Einrichtung gemacht?..." (HD Urk. 6/2 S. 5); "Wie äussern Sie sich diesbezüglich [nach Vorhalt, den Privatklä- ger geschlagen und gewürgt zu haben] zum Tatverdacht?", "Ich habe ihn gepackt. Er hat mich zurückgepackt. Ich mache keine Aussagen mehr, fertig. […]. Ist denn das die Möglichkeit, dass ich noch hier sitzen muss? Wir haben x-hundert Schlä- gereien in Zürich,…" (HD Urk. 6/2 S. 6 f.); Was sagen Sie zu den auf den Fotos sichtbaren Würgemalen? [Frage sinngemäss], "Was macht er in der Freizeit? Das weiss ich doch nicht. Was macht er überhaupt sonst? Ist er aus England?..." (HD Urk. 6/2 S. 8); [nach Vorhaltung der Aussagen von E._____]: "Wie soll das vor sich gehen? Ich soll über ihm gewesen sein und mehrfach auf ihn eingeschlagen haben und er hat ….?" (HD Urk. 6/3 S. 2 f.; ähnlich auch in Prot. I S. 13 f.).</w:t>
      </w:r>
    </w:p>
    <w:p>
      <w:r>
        <w:rPr>
          <w:b/>
        </w:rPr>
        <w:t>E. 8</w:t>
      </w:r>
    </w:p>
    <w:p>
      <w:r>
        <w:t>Mit der Vorinstanz sind die Aussagen des Privatklägers gesamthaft als glaubhaft zu würdigen. Er wurde zweimal befragt und sagte konstant, flüssig, spontan und stimmig aus (HD Urk. 7/1 Nr. 10 - 12, 16 f., 20, 24 f.; HD Urk. 7/2 S. 3 - 5). Seine Aussagen enthalten weder Strukturbrüche noch wesentliche Wi-</w:t>
      </w:r>
    </w:p>
    <w:p>
      <w:r>
        <w:t>- 13 - dersprüche im Kerngeschehen, sondern stellen den Geschehensablauf logisch und anschaulich dar. Auch ist kein Bestreben zu erkennen, den Beschuldigten übermässig schlecht darzustellen. Realitätsnah wirkt schliesslich auch die Ausfüh- rung des Privatklägers, dass er in die Streitigkeiten zwischen dem Beschuldigten und D._____ nicht eingriff, bis Letztere ihn direkt um Hilfe bat (HD Urk. 7/2 S. 3 - 5). An dieser Bewertung ändern auch die gegen die Glaubhaftigkeit vorgebrach- ten Einwände der Verteidigung nichts (Urk. 66 S. 5 f.), betreffen diese doch über- wiegend marginale Veränderungen in den einzelnen Formulierungen und in An- gaben zu Nebenumständen. Allein vermögen sie die grundsätzliche Glaubhaf- tigkeit einer Aussage nicht in Zweifel zu ziehen (HAUSER, Der Zeugenbeweis im Strafprozessrecht mit Berücksichtigung des Zivilprozesses, Zürich 1974, S. 316). So verwendete der Privatkläger zwar – wie die Verteidigung zutreffend ausführte – zur Umschreibung seines eigenen Verhaltens teilweise nicht die exakt gleichen Ausdrücke (sich verhalten wie ein Idiot [HD Urk. 7/1 Nr. 12] oder wie ein Narr [HD Urk. 7/2 S. 4 f.]). Dieser Umstand spricht aber entgegen der Verteidigung gerade für die Glaubhaftigkeit der entsprechenden Aussagen. Ein gegenteiliges Aussa- geverhalten würde stereotyp und eingeübt wirken, was nach den Grundsätzen der Aussagenanalyse als Lügensignal gedeutet werden müsste. Abgesehen davon drücken die verwendeten Begriffe sinngemäss das Gleiche aus. Schliesslich ist mit der Vorinstanz besonders zu berücksichtigen, dass der Privatkläger sich mit diesem spontanen Zugeständnis selber in ein schlechtes Licht rückt. Die grund- sätzliche Glaubhaftigkeit seiner Aussagen zu erschüttern vermag ebenso wenig die Berücksichtigung der nicht ganz deckungsgleichen Aussagen des Privatklä- gers hinsichtlich der Stellung seiner Arme (HD Urk. 7/1 Nr. 10: "ausgestreckt", Nr. 11: "zur Seite ausgestreckt", Nr. 20: "nach Aussen gestreckt"; HD Urk. 7/2 S. 4: " hielt ich meine Arme hoch"), stellte er doch an der staatsanwaltschaftlichen Einvernahme klar, dass er die Hände während der Auseinandersetzung einfach von seinem Körper weggehalten habe (HD Urk. 7/2 S. 5), was sowohl ein Aus- strecken der Arme in die Höhe als auch zur Seite erfasst. Schliesslich bleibt da- rauf hinzuweisen, dass die Aussage des Privatklägers hinsichtlich der von ihm</w:t>
      </w:r>
    </w:p>
    <w:p>
      <w:r>
        <w:t>- 14 - ausgeübten Kampfsportarten (Urk. 66 S. 6) einen Nebenumstand betrifft, der für die vorliegend zu beurteilende Tat keinerlei Relevanz hat. Auf den ersten Blick als unstimmig könnte mit der Verteidigung einzig der Umstand gedeutet werden, dass sich beim Beschuldigten Hautrötungen feststel- len liessen und fotografisch festgehalten wurden, welche mit der impliziten Aus- sage des Privatklägers, den Beschuldigten nie tätlich angegangen zu haben, un- vereinbar erscheint. Hierzu räumt aber bereits der Verteidiger selber ein, dass zumindest die Rötung am rechten Oberarm durch den Armhebelgriff des Polizei- beamten E._____ entstanden sein könne, was aber genauso für die leichte Rö- tung am Hals gelten kann. So beschreibt der Polizeibeamte E._____, dass er den Armhebelgriff angewendet habe, damit der Beschuldigte nicht weiter auf den Pri- vatkläger einschlagen habe können, und er den Beschuldigten aufgefordert habe aufzustehen (HD Urk. 5/3 S. 2). Es ist also durchaus denkbar, dass E._____ den Beschuldigten mit der rechten Hand durch den Armhebelgriff fixiert und mit der linken Hand etwas fester zurückgezogen hat. Darauf deuten im Übrigen auch die Aussage des Privatklägers und von D._____, dass der Beschuldigte von der Poli- zei habe weggezogen bzw. weggerissen werden müssen (HD Urk. 7/1 Nr. 20; HD Urk. 7/3 Nr. 25). Es bestehen damit mehrere Anhaltspunkte dafür, dass die Rö- tung im Halsbereich des Beschuldigten vom Eingreifen der Polizei herrührt. Ange- sichts dessen vermag auch dieser Einwand nicht derart erhebliche Zweifel zu be- gründen, dass den Aussagen des Privatklägers die Glaubhaftigkeit abgesprochen werden kann.</w:t>
      </w:r>
    </w:p>
    <w:p>
      <w:r>
        <w:rPr>
          <w:b/>
        </w:rPr>
        <w:t>E. 9</w:t>
      </w:r>
    </w:p>
    <w:p>
      <w:r>
        <w:t>Die Aussagen von D._____ wurden von der Vorinstanz zu Recht als glaub- haft qualifiziert. Sie schilderte den Tathergang lebensecht, flüssig, spontan und in beiden Befragungen gleichbleibend stimmig (HD Urk. 7/3 Nr. 21 f., 24, 52 f.; HD Urk. 7/4 S. 3, 8 - 13; HD Urk. 12/4 S. 3 f.). Für die Glaubhaftigkeit ihrer Aussagen spricht insbesondere der Umstand, dass ihre Ausführungen sowohl in Bezug auf Nebenumstände als auch bezüglich des Kerngeschehens gleich ausführlich blie- ben. Sie verflocht ihre Schilderungen mit Emotionen und objektiv Nebensäch- lichem (HD Urk. 7/3 Nr. 22, 53), so dass sie als tatsächlich erlebt erscheinen und überzeugen. Zu Recht hob die Vorinstanz ferner hervor, dass sich in ihren Aussa-</w:t>
      </w:r>
    </w:p>
    <w:p>
      <w:r>
        <w:t>- 15 - gen diverse Anzeichen für ein Bemühen finden lassen, den Beschuldigten nicht in einem übermässig ungünstigen Licht erscheinen zu lassen (HD Urk. 7/3 Nr. 21: "Zuerst war er anständig.", Nr. 26: "Gewalt droht er mir nicht an.", Nr. 51; Urk. 7/4 S. 4 [bezüglich Hanfanbau], S. 6 f. [Einräumungen der vom Beschuldigten geleis- teten Investitionen]). Auch scheint D._____ sichtlich darum bemüht zu sein, die Wahrheit zu sagen, und gibt an, wenn sie sich nicht sicher ist (Urk. 7/3 Nr. 53; Urk. 7/4 S. 3, 5, 7). An der Glaubhaftigkeit ihrer Aussagen ändert sich auch bei Berücksichtigung der einzig unstimmig anmutenden Aussage nichts, dass der Be- schuldigte den Privatkläger habe die Treppe hinunterstossen wollen. Entspre- chendes machte der Privatkläger nie geltend. Da aber das vom Beschuldigten geschilderte gegenseitige Packen am Kragen gemäss dessen Aussagen gleich oben vor der Treppe erfolgte (HD Urk. 6/2 S. 4), erscheint es nicht abwegig, dass D._____ aufgrund der vorgefundenen Situation fälschlicherweise davon ausging, der Beschuldigte habe versucht, den Privatkläger die Treppe herunterzustossen.</w:t>
      </w:r>
    </w:p>
    <w:p>
      <w:r>
        <w:rPr>
          <w:b/>
        </w:rPr>
        <w:t>E. 10</w:t>
      </w:r>
    </w:p>
    <w:p>
      <w:r>
        <w:t>In Übereinstimmung mit der Vorinstanz sind schliesslich die Aussagen des Zeugen E._____ als glaubhaft einzustufen. Äusserst sachlich, detailliert und kon- stant gab E._____ im Wahrnehmungsbericht und anlässlich der staatsanwalt- schaftlichen Einvernahme das Erlebte wieder (HD Urk. 5/3 S. 2; HD Urk. 7/5 S. 4 f.). Der Zeuge E._____ vermochte auch einheitlich die genauen Positionen der Streitenden zu beschreiben. Überzeugendes Anzeichen für die Glaubhaf- tigkeit seiner Aussagen ist indes vor allem, dass er angab, wenn er sich bezüglich gewisser Umstände – wie z.B. was genau gesprochen wurde – unsicher war bzw. nichts Verlässliches wahrgenommen zu haben glaubte. In seinen Aussagen las- sen sich keinerlei Widersprüche bzw. Ungereimtheiten ausmachen.</w:t>
      </w:r>
    </w:p>
    <w:p>
      <w:r>
        <w:rPr>
          <w:b/>
        </w:rPr>
        <w:t>E. 11</w:t>
      </w:r>
    </w:p>
    <w:p>
      <w:r>
        <w:t>Es kann somit festgehalten werden, dass den unglaubhaften Aussagen des ungeständigen Beschuldigten glaubhafte Erklärungen von drei Personen gegen- überstehen. Die an sich glaubhaften Aussagen des Privatklägers, von D._____ und des Zeugen E._____ sind untereinander zwar teilweise nicht ganz deckungs- gleich. Dies liegt aber offenkundig daran, dass sie die Geschehnisse vom ersten Auftauchen des Beschuldigten im Laden bis zu dessen Verhaftung je aus einer anderen Perspektive erlebten und teilweise nur einen bestimmten Ausschnitt da-</w:t>
      </w:r>
    </w:p>
    <w:p>
      <w:r>
        <w:t>- 16 - von beobachten konnten. So bekam D._____ nur mit, was sich zugetragen hat, vom ersten Auftauchen des Beschuldigten im Laden bis zur ersten Handgreiflich- keit des Beschuldigten gegenüber dem Privatkläger und später vom Betreten des Ladens in Begleitung des Polizeibeamten E._____ bis zur Verhaftung des Be- schuldigten. Der Zeuge E._____ kam erst dazu, als der Beschuldigte den Privat- kläger bereits zu Boden gebracht hatte und konnte einzig Beobachtungen ab die- sem Zeitpunkt machen. Der Privatkläger konnte die Geschehnisse vom ersten Auftauchen des Beschuldigten bis zum Zusammentreffen mit dem Beschuldigten nur am Rande wahrnehmen. Direkt miterleben konnte er aber – mit einem Unter- bruch während der kurzen Benommenheit (vgl. unten) – das, was nach dem Zu- sammentreffen mit dem Beschuldigten geschah. Insofern erstaunt es nicht, wenn der Privatkläger im Gegensatz zu den Aussagen von D._____ und des Zeugen E._____ nicht ausdrücklich von Faustschlägen spricht und dass weder D._____ noch der Zeuge E._____ den vom Privatkläger beschriebenen Kopfstoss bestäti- gen. Entscheidend ist in diesem Zusammenhang, dass sich ihre Schilderungen mühelos und widerspruchsfrei ineinander verflechten lassen, so dass ihre Aussa- gen gesamthaft ein stimmiges Ganzes ergeben. Denn der Privatkläger schilderte glaubhaft, dass D._____ ihn nach oben gerufen habe. Als er ungefähr vor der Treppe angelangt sei, sei er vom Beschuldigten gepackt und gezogen worden, was der Beschuldigte selber soweit einräumte. Dann habe ihn der Beschuldigte in den Unterleib getreten und zu Boden gestossen. Beim Aufprall auf den Boden habe sich der Privatkläger den Kopf am Boden angeschlagen. Am Boden liegend habe der Beschuldigte ihn – mit beiden Händen am Hals packend bzw. würgend – mit dem Kopf gegen seinen Kopf geschlagen. Entweder infolge des Sturzes oder wegen dem "Würgen" habe er zwischenzeitlich kurz das Bewusstsein verloren. Als die Polizei gekommen sei, habe der Beschuldigte weiter auf ihn eingeschla- gen (HD Urk. 7/1 Nr. 10, 12 - 16 f., 20; HD Urk. 7/2 S. 4 f.). Welcher Art diese Schläge waren, führte der Privatkläger zwar nicht mehr genau aus. Denkbar ist al- lerdings, dass er aufgrund der kurzzeitigen Bewusstlosigkeit bzw. Benommenheit ("dunkel geworden") überhaupt nicht hat wahrnehmen können, wie der Beschul- digte ihn nach dem verabreichten "Schwedenkuss" weiter schlug. Hierzu sind nun die Aussagen des Zeugen E._____ sachdienlich, welcher bestimmt und überzeu-</w:t>
      </w:r>
    </w:p>
    <w:p>
      <w:r>
        <w:t>- 17 - gend ausführte, dass der Beschuldigte den Privatkläger mindestens zweimal mit der Faust geschlagen habe (HD Urk. 5/3 S. 2; HD Urk. 7/5 S. 4 f.). Auch D._____ bestätigte glaubhaft, dass der Beschuldigte den Privatkläger mit den Händen bzw. Armen geschlagen habe (HD Urk. 7/3 Nr. 24, 52 f.; HD Urk. 7/4 S. 13). Die Be- streitungen des Beschuldigten, welcher äusserst unglaubhaft aussagte, vermögen diese Sachdarstellung nicht zu entkräften. Damit ist gestützt auf diese klaren und glaubhaften Aussagen erstellt, dass der Beschuldigte dem Privatkläger einen Tritt in die Genitalien verpasste und ihn zu Boden stiess. Darüber hinaus ist aber ebenfalls anhand der ausschnittsweise wahrgenommenen und von den genannten Personen überzeugend dargelegten Ereignisse rechtsgenügend nachgewiesen, dass der Beschuldigte – in Konkreti- sierung des Anklagesachverhalts – einmal mit seinem Kopf gegen den Kopf des Privatklägers schlug und diesen zusätzlich mindestens zweimal mit der Faust ins Gesicht schlug. Dieses Resultat deckt sich auch mit dem übrigen Untersuchungs- ergebnis, insbesondere mit der Fotodokumentation (HD Urk. 2) und dem ärzt- lichen Bericht des Kantonsspitals Winterthur vom 10. Dezember 2013 (HD Urk. 9/3).</w:t>
      </w:r>
    </w:p>
    <w:p>
      <w:r>
        <w:rPr>
          <w:b/>
        </w:rPr>
        <w:t>E. 12</w:t>
      </w:r>
    </w:p>
    <w:p>
      <w:r>
        <w:t>In subjektiver Hinsicht stellt der Beschuldigte – in logischer Konsequenz zur Bestreitung des objektiven Sachverhalts – in Abrede, die eingetretene Verletzung des Privatklägers bewusst und gewollt herbeigeführt zu haben. Was der Täter wusste, wollte und in Kauf nahm, betrifft sog. innere Tatsachen und ist eine Tat- frage. Deshalb lässt sich der Vorsatz bei ungeständigen Tätern regelmässig nur gestützt auf äusserlich feststellbare Indizien und Erfahrungsregeln ermitteln, die Rückschlüsse von den äusseren Umständen auf die innere Einstellung des Täters erlauben (Urteil BGer vom 11. August 2008 [6S.133/2007], E. 2.4, m.H.). Ob im Lichte dieser äusseren Umstände der Schluss auf Vorsatz oder Eventualvorsatz begründet ist, ist eine Rechtsfrage. Da sich insoweit Tat- und Rechtsfragen teil- weise überschneiden, ist dessen Vorliegen im Rahmen der rechtlichen Würdigung zu beurteilen (vgl. BGE 137 IV 1 E. 4.2.3; BGE 133 IV 1 E. 4.1; BGE 130 IV 58 E. 8.5; BGE 125 IV 242 E. 3c, je m.H.).</w:t>
      </w:r>
    </w:p>
    <w:p>
      <w:r>
        <w:t>- 18 - IV.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