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SB150054 vom 9. Juli 2015</w:t>
      </w:r>
    </w:p>
    <w:p>
      <w:r>
        <w:t>ZH Obergericht, 2015-07-09, DE</w:t>
      </w:r>
    </w:p>
    <w:p>
      <w:r>
        <w:rPr>
          <w:b/>
        </w:rPr>
        <w:t xml:space="preserve">Quelle: </w:t>
      </w:r>
      <w:r>
        <w:t>https://mcp.opencaselaw.ch/entscheid/zh_obergericht_SB150054</w:t>
      </w:r>
    </w:p>
    <w:p>
      <w:r>
        <w:t>FR: ZH_OBERGERICHT SB150054 du 9 juillet 2015</w:t>
      </w:r>
    </w:p>
    <w:p>
      <w:r>
        <w:t>IT: ZH_OBERGERICHT SB150054 del 9 luglio 2015</w:t>
      </w:r>
    </w:p>
    <w:p>
      <w:pPr>
        <w:pStyle w:val="Heading2"/>
      </w:pPr>
      <w:r>
        <w:t>Erwägungen</w:t>
      </w:r>
    </w:p>
    <w:p>
      <w:r>
        <w:rPr>
          <w:b/>
        </w:rPr>
        <w:t>E. 1</w:t>
      </w:r>
    </w:p>
    <w:p>
      <w:r>
        <w:t>Prozessgeschichte</w:t>
      </w:r>
    </w:p>
    <w:p>
      <w:r>
        <w:rPr>
          <w:b/>
        </w:rPr>
        <w:t>E. 1.1</w:t>
      </w:r>
    </w:p>
    <w:p>
      <w:r>
        <w:t>Mit vorstehend wiedergegebenen Urteil vom 20. Oktober 2014 wurde der Beschuldigte des Raubes im Sinne von Art. 140 Ziff. 1 Abs. 1 StGB sowie der mehrfachen Übertretung des Betäubungsmittelgesetzes im Sinne von Art. 19a Ziff. 1 BetmG schuldig gesprochen und mit 24 Monaten Freiheitsstrafe, wovon 416 Tage durch Haft erstanden waren, sowie einer Busse von Fr. 300.– bestraft. Der Vollzug der Freiheitsstrafe wurde nicht aufgeschoben. Weiter wurde der bedingte Vollzug bezüglich der mit Urteil des Bezirksgerichts Zürich vom 18. Oktober 2012 ausgefällten teilbedingten Freiheitsstrafe von 8 Monaten wider- rufen. Ferner entschied die Vorinstanz über beschlagnahmte Gegenstände sowie über die beschlagnahmte Barschaft von Fr. 232.– und verwies den Privatkläger mit seinem Schadenersatzbegehren auf den Weg des Zivilprozesses. Sodann verpflichtete sie den Beschuldigten, dem Privatkläger eine Genugtuung von Fr. 1'500.– zuzüglich 5 % Zins ab 31. August 2013 zu bezahlen. Im Mehrbetrag wurde das Genugtuungsbegehren abgewiesen. Schliesslich wurden die Kosten der Untersuchung und des gerichtlichen Verfahrens dem Beschuldigten auferlegt. Die Kosten der amtlichen Verteidigung wurden einstweilen auf die Gerichtskasse genommen, unter Vorbehalt der Nachzahlungspflicht des Beschuldigten gemäss Art. 135 Abs. 4 StPO.</w:t>
      </w:r>
    </w:p>
    <w:p>
      <w:r>
        <w:rPr>
          <w:b/>
        </w:rPr>
        <w:t>E. 1.2</w:t>
      </w:r>
    </w:p>
    <w:p>
      <w:r>
        <w:t>Gegen dieses am 20. Oktober 2014 mündlich eröffnete Urteil liess der Beschuldigte seinen amtlichen Verteidiger mit Eingabe vom 24. Oktober 2014 fristgerecht Berufung anmelden (Urk. 46). Mit Verfügung vom 27. Oktober 2014 wurde dem Beschuldigten der vorzeitige Strafantritt bewilligt (Urk. 47). Nach Zustellung des begründeten Urteils (Urk. 66/1-3) reichte der amtliche Verteidiger dem Obergericht am 14. Februar 2015 ebenfalls fristgerecht die Berufungs- erklärung ein (Urk. 71).</w:t>
      </w:r>
    </w:p>
    <w:p>
      <w:r>
        <w:rPr>
          <w:b/>
        </w:rPr>
        <w:t>E. 1.3</w:t>
      </w:r>
    </w:p>
    <w:p>
      <w:r>
        <w:t>Nach Zustellung der Berufungserklärung an die übrigen Parteien erklärte die Staatsanwaltschaft am 19. Februar 2015 Anschlussberufung (Urk. 75). Der Privatkläger liess sich nicht verlauten. Mit Präsidialverfügung vom 11. Mai 2015 wurde der Staatsanwaltschaft Frist angesetzt, um ihre Anschlussberufung zu</w:t>
      </w:r>
    </w:p>
    <w:p>
      <w:r>
        <w:t>- 6 - verdeutlichen (Urk. 78), welcher Aufforderung diese mit Eingabe vom 13. Mai 2015 nachgekommen ist (Urk. 80).</w:t>
      </w:r>
    </w:p>
    <w:p>
      <w:r>
        <w:rPr>
          <w:b/>
        </w:rPr>
        <w:t>E. 1.4</w:t>
      </w:r>
    </w:p>
    <w:p>
      <w:r>
        <w:t>Mit Eingabe vom 12. Mai 2015 liess der Beschuldigte ein Gesuch um bedingte Entlassung aus dem Strafvollzug einreichen (Urk. 84 und 85/1–4). Nachdem die Verteidigung sowie die Staatsanwaltschaft Gelegenheit zur Stellungnahme erhalten hatten (Urk. 87, 89, 91), wurde das Gesuch mit Präsidial- verfügung vom 2. Juni 2015 abgewiesen (Urk. 95 S. 11).</w:t>
      </w:r>
    </w:p>
    <w:p>
      <w:r>
        <w:rPr>
          <w:b/>
        </w:rPr>
        <w:t>E. 1.5</w:t>
      </w:r>
    </w:p>
    <w:p>
      <w:r>
        <w:t>Zu Beginn der Berufungsverhandlung vom 9. Juli 2015, zu welcher der Beschuldigte und sein amtlicher Verteidiger sowie der zuständige Staatsanwalt erschienen sind, waren weder Vorfragen zu entscheiden noch Beweise abzu- nehmen (Prot. II S. 12). Das vorliegende Urteil erging im Anschluss an die Berufungsverhandlung (Prot. II S. 16 ff).</w:t>
      </w:r>
    </w:p>
    <w:p>
      <w:r>
        <w:rPr>
          <w:b/>
        </w:rPr>
        <w:t>E. 1.6</w:t>
      </w:r>
    </w:p>
    <w:p>
      <w:r>
        <w:t>Im Anschluss an die Urteilseröffnung stellte die Verteidigung namens des Beschuldigten ein Gesuch um vorzeitigen Massnahmeantritt, mit welchem sich die Staatsanwaltschaft auf entsprechende Frage der Verfahrensleitung einver- standen erklärte (Prot. II S. 19). Mit Verfügung vom 10. Juli 2015 wurde der vor- zeitige Massnahmeantritt bewilligt (Urk. 107).</w:t>
      </w:r>
    </w:p>
    <w:p>
      <w:r>
        <w:rPr>
          <w:b/>
        </w:rPr>
        <w:t>E. 2</w:t>
      </w:r>
    </w:p>
    <w:p>
      <w:r>
        <w:t>Umfang der Berufung</w:t>
      </w:r>
    </w:p>
    <w:p>
      <w:r>
        <w:rPr>
          <w:b/>
        </w:rPr>
        <w:t>E. 2.1</w:t>
      </w:r>
    </w:p>
    <w:p>
      <w:r>
        <w:t>Der Beschuldigte lässt das vorinstanzliche Urteil vollumfänglich anfechten und möchte vom Vorwurf des Raubes freigesprochen werden (Urk. 71, Urk. 103 S. 2). Die Staatsanwaltschaft beschränkt ihre Anschlussberufung auf die Bemes- sung der Freiheitsstrafe (Urk. 80, Urk. 105).</w:t>
      </w:r>
    </w:p>
    <w:p>
      <w:r>
        <w:rPr>
          <w:b/>
        </w:rPr>
        <w:t>E. 2.2</w:t>
      </w:r>
    </w:p>
    <w:p>
      <w:r>
        <w:t>In diesem Sinne ist das vorinstanzliche Urteil grundsätzlich in seiner Gesamtheit angefochten. Anlässlich der Berufungsverhandlung erklärten die Parteivertreter indessen übereinstimmend, dass die Dispositivziffern 1 (betreffend Schuldspruch wegen mehrfacher Übertretung des Betäubungsmittelgesetzes im Sinne von Art. 19a Ziff. 1 BetmG), 2, 3 und 4 (soweit die Busse betreffend) sowie</w:t>
      </w:r>
    </w:p>
    <w:p>
      <w:r>
        <w:rPr>
          <w:b/>
        </w:rPr>
        <w:t>E. 6</w:t>
      </w:r>
    </w:p>
    <w:p>
      <w:r>
        <w:t>Strafvollzug und Massnahme für junge Erwachsene</w:t>
      </w:r>
    </w:p>
    <w:p>
      <w:r>
        <w:rPr>
          <w:b/>
        </w:rPr>
        <w:t>E. 6.1</w:t>
      </w:r>
    </w:p>
    <w:p>
      <w:r>
        <w:t>Die Staatsanwaltschaft stellte sich bereits vor Vorinstanz auf den Stand- punkt, es sei – mangels vorhandener Massnahmewilligkeit und nur beschränkter Massnahmefähigkeit des Beschuldigten – auf die Anordnung einer Massnahme für junge Erwachsene nach Art. 61 StGB zu verzichten (Urk. 37 S. 9), an welcher Auffassung sie grundsätzlich auch anlässlich der Berufungsverhandlung festhielt (Prot. II S. 15). Noch vor Vorinstanz verzichtete auch die Verteidigung für den Fall eines Schuldspruchs auf einen Eventualantrag betreffend eine Massnahme, dies unter Hinweis auf die fehlende Massnahmewilligkeit des Beschuldigten. Gleich- zeitig merkte der Verteidiger aber an, dass aus seiner persönlichen Sicht eine Massnahme für junge Erwachsene angezeigt wäre (Urk. 38 S. 17). Die Vorinstanz sah schliesslich – unter Hinweis auf die fehlende Massnahmewilligkeit und der nur beschränkten Massnahmefähigkeit – von der Anordnung einer Massnahme ab (Urk. 68 S. 34). Berufungsweise stellt die Verteidigung nun den Eventualantrag, dass bei einem Schuldspruch eine Massnahme für jugendliche Erwachsene im Sinne von Art. 61 StGB anzuordnen sei (Urk. 71 S. 2; Urk. 103 S. 3, 17).</w:t>
      </w:r>
    </w:p>
    <w:p>
      <w:r>
        <w:rPr>
          <w:b/>
        </w:rPr>
        <w:t>E. 6.2</w:t>
      </w:r>
    </w:p>
    <w:p>
      <w:r>
        <w:t>Eine Massnahme ist anzuordnen, wenn die Strafe allein nicht geeignet ist, der Gefahr weiterer Straftaten des Täters zu begegnen und ein Behandlungs- bedürfnis des Täters besteht oder die öffentliche Sicherheit eine Behandlung erfordert, und die Voraussetzungen der Artikel 59–61, 63 oder 64 erfüllt sind (Art. 56 Abs. 1 StGB). Gemäss Absatz 2 setzt die Anordnung einer Massnahme voraus, dass der mit ihr verbundene Eingriff in die Persönlichkeitsrechte des Täters im Hinblick auf die Wahrscheinlichkeit und Schwere weiterer Straftaten nicht unverhältnismässig ist.</w:t>
      </w:r>
    </w:p>
    <w:p>
      <w:r>
        <w:rPr>
          <w:b/>
        </w:rPr>
        <w:t>E. 6.3</w:t>
      </w:r>
    </w:p>
    <w:p>
      <w:r>
        <w:t>War der Täter zur Zeit der Tat noch nicht 25 Jahre alt und ist er in seiner Persönlichkeitsentwicklung erheblich gestört, so kann ihn das Gericht in eine Ein- richtung für junge Erwachsene einweisen, wenn der Täter ein Verbrechen oder</w:t>
      </w:r>
    </w:p>
    <w:p>
      <w:r>
        <w:t>- 28 - Vergehen (sog. Anlasstat) begangen hat, das mit der Störung seiner Persönlich- keitsentwicklung im Zusammenhang steht und zu erwarten ist, dadurch lasse sich der Gefahr weiterer mit der Störung in Zusammenhang stehender Taten begeg- nen (Art. 61 Abs. 1 StGB). Somit wird vorausgesetzt, dass der Täter einer thera- peutischen oder pädagogischen Einwirkung zugänglich erscheint und seine Ent- wicklung sich noch wesentlich beeinflussen lässt. Zweck dieser Bestimmung ist es, dem Täter mit therapeutischen Mitteln die Fähigkeit zu vermitteln, selbstver- antwortlich und straffrei zu leben (vgl. Art. 61 Abs. 3 StGB). Als zentrale Voraus- setzung dieser Vorschrift muss Aussicht darauf bestehen, die Entwicklung des Täters durch den betreffenden Vollzug beeinflussen zu können, was seine Therapierbarkeit bedingt (vgl. BGE 125 IV 237 E. 6b mit Hinweisen). Als Bestand- teil der Erziehbarkeit wird sodann die Abwesenheit einer qualifizierten Gefährlich- keit des Beschuldigten verlangt, damit insbesondere auch der möglichst störungs- freie Vollzug sichergestellt werden kann (BSK-Heer, StGB I, a.a.O., N 32 ff zu Art. 61 mit Hinweisen; BGE 125 IV 237 E. 6a). Dieses Kriterium wird auch im Rahmen der ohnehin notwendigen Abklärung der Vollzugsmöglichkeiten zu überprüfen sein (vgl. Art. 56 Abs. 3 lit. c StGB). Die Problematik wird dadurch entschärft, dass auch Vollzugseinrichtungen mit geschlossenen Abteilungen existieren (BSK-StGB I, Heer, a.a.O., N 34 und N 55 ff. zu Art. 61). Sind die Voraussetzungen von Art. 61 StGB erfüllt, muss das Gericht eine Massnahme für junge Erwachsene anordnen. Es besteht kein Ermessensspielraum (BSK-StGB I, Heer, a.a.O., N 11 zu Art. 61).</w:t>
      </w:r>
    </w:p>
    <w:p>
      <w:r>
        <w:rPr>
          <w:b/>
        </w:rPr>
        <w:t>E. 6.4</w:t>
      </w:r>
    </w:p>
    <w:p>
      <w:r>
        <w:t>Der Entscheid des Gerichts muss sich gemäss Art. 56 Abs. 3 StGB in jedem Fall auf ein sachverständiges Gutachten abstützen, das sich über die Notwendig- keit und Erfolgsaussichten einer Behandlung, die Art und die Wahrscheinlichkeit zukünftig zu erwartender Straftaten sowie über die konkreten Vollzugsmöglich- keiten zu äussern hat. Es muss aufzeigen, ob die Straftat mit dem besonderen körperlichen oder geistigen Zustand des Betroffenen in Zusammenhang steht (psychische Störung, Alkohol- oder Drogenabhängigkeit, gestörte Persönlich- keitsentwicklung). Der Experte hat ferner eine Kriminal- oder Gefährlichkeits- prognose zu erstellen (Art. 56 Abs. 3 lit. b StGB), d.h. das allgemeine (Verübung einer beliebigen Straftat) und spezifische (bezogen auf eine spezifische Delikts- gruppe) Rückfallrisiko des Täters zu ermitteln (Schwarzenegger/Hug/Jositsch,</w:t>
      </w:r>
    </w:p>
    <w:p>
      <w:r>
        <w:t>- 29 - Strafrecht II, 8. Aufl. 2007, S. 156 ff.). Ausgehend davon hat der Experte die Notwendigkeit und die Erfolgsaussichten einer Behandlung darzulegen sowie die konkreten Möglichkeiten ihres Vollzugs abzuklären (Art. 56 Abs. 3 lit. a und lit. c StGB).</w:t>
      </w:r>
    </w:p>
    <w:p>
      <w:r>
        <w:rPr>
          <w:b/>
        </w:rPr>
        <w:t>E. 6.5</w:t>
      </w:r>
    </w:p>
    <w:p>
      <w:r>
        <w:t>Wie bereits im Rahmen der Strafzumessung gesehen (Erw. 5.7), wurde der Beschuldigte von J._____, Facharzt für Psychiatrie und Psychotherapie FMH, Zertifizierter Forensischer Psychiater SGFP, begutachtet (Urk. 12/5). Obwohl der Beschuldigte das Gutachten noch vor Staatsanwaltschaft unter Verweis darauf, dass der Gutachter ihn gar nicht kenne, als Frechheit betitelte, brachte er – wie auch die Verteidigung – keine konkreten Einwände gegen dessen inhaltliche Ausgestaltung vor (Urk. 3/8, Urk. 102 S. 7 ff.). Auf die klaren und überzeugenden Ausführungen des Gutachters kann demnach abgestellt werden. Es erfüllt zudem die Voraussetzungen von Art. 56 Abs. 3 StGB, indem es sich über sämtliche tatsächlichen Voraussetzungen der in Frage kommenden Massnahme äussert. Das Gutachten stammt vom Juni 2014 und ist damit gut ein Jahr alt. Der Beschuldigte befindet sich seit der Erstellung des Gutachtens in Haft bzw. vorzeitigem Strafvollzug. In Übereinstimmung mit der gutachterlichen Einschätzung, wonach nicht zu erwarten sei, dass der Strafvollzug eine legal- prognostisch positive Einstellungs- und Verhaltensmodifikation bewirken könne, sondern vielmehr von der Beibehaltung des Status quo auszugehen sei (Urk. 12/5 S. 64), kann davon ausgegangen werden, dass das Gutachten – mangels ver- änderter Verhältnisse – bis heute nicht an Aktualität eingebüsst hat.</w:t>
      </w:r>
    </w:p>
    <w:p>
      <w:r>
        <w:rPr>
          <w:b/>
        </w:rPr>
        <w:t>E. 6.6</w:t>
      </w:r>
    </w:p>
    <w:p>
      <w:r>
        <w:t>festgehalten, geht der Gutachter bezüglich Gewalt- und Raubdelikten von einer hohen Rückfallgefahr aus, worauf auch die Verteidigung verweist (Urk. 103 S. 18). Auch bezüglich anderer Delikte wie Diebstähle, weiterer Eigentumsdelikte sowie Verstösse gegen das Betäubungsmittelgesetz bestehe eine deutliche Begehungsgefahr (Urk. 12/5 S. 53 ff., 59, 62). Ferner bejaht der Gutachter das Vorliegen einer erheblichen Störung der Persönlichkeitsentwicklung des Beschul- digten, welche direkt im Zusammenhang mit der Anlasstat stehe, speise sich doch aus der dissozialen Persönlichkeitsstörung eine deutliche Nähe zu strafrechtli- chem Fehlverhalten (Urk. 12/5 S. 64). Da mit einem gleichzeitigen oder vor- herigen Strafvollzug lediglich der Status quo beibehalten würde (Urk. 12/5 S. 64), erscheint nur eine stationäre Therapie als geeignet, der Gefahr weiterer mit der Störung der Persönlichkeit des Beschuldigten in Zusammenhang stehender Taten zu begegnen (Art. 59 Abs. 1 i.V.m. Art. 61 Abs. 1 StGB).</w:t>
      </w:r>
    </w:p>
    <w:p>
      <w:r>
        <w:rPr>
          <w:b/>
        </w:rPr>
        <w:t>E. 6.7</w:t>
      </w:r>
    </w:p>
    <w:p>
      <w:r>
        <w:t>Das Gericht würdigt ein Gutachten grundsätzlich frei. Von den Feststellun- gen einer sachverständigen Person darf nach konstanter Praxis des Bundes- gerichts indessen nur dann abgewichen werden, wenn wirklich gewichtige zuver- lässig begründete Tatsachen oder Indizien deren Überzeugungskraft ernstlich erschüttern. Dabei bedarf es einer einlässlichen Begründung (Bundesgerichts- entscheid 6B_440/2014 vom 14.10.2014, E. 2.4; BSK-StGB I, Heer, a.a.O., N 74 zu Art. 56, mit Hinweisen). Allerdings sind dem Gutachter bloss Sach-, und keine Rechtsfragen zu unterbreiten. Die Beantwortung letzterer obliegt zwingend dem Gericht (BGE 130 I 337 E. 5.4.1).</w:t>
      </w:r>
    </w:p>
    <w:p>
      <w:r>
        <w:rPr>
          <w:b/>
        </w:rPr>
        <w:t>E. 6.8</w:t>
      </w:r>
    </w:p>
    <w:p>
      <w:r>
        <w:t>Die Vorinstanz stützte sich bei ihrem ablehnenden Massnahmeentscheid auf die sachverständige Begutachtung. So stellte sie zunächst auf die psychiatri- sche Diagnostik in Bezug auf den Beschuldigten ab. Sodann würdigte sie die Aussagen des Beschuldigten anlässlich der Hauptverhandlung, woraufhin sie das Vorhandensein einer Massnahmewilligkeit verneinte (Urk. 68 S. 34 mit Verweis auf Urk. 12/5 S. 34 und Prot. I S. 13). Wiederum verwies die Vorinstanz auf das Gutachten, wonach der Beschuldigte eine ablehnende Haltung gegen eine Mass-</w:t>
      </w:r>
    </w:p>
    <w:p>
      <w:r>
        <w:t>- 32 - nahme signalisiere (Urk. 68 S. 34 mit Verweis auf Urk. 12/5 S. 63). Ferner hielt sie dafür, der Gutachter sei der Auffassung, eine Massnahme für junge Erwachsene könne gegen den Willen des Beschuldigten nicht erfolgreich durchgeführt werden. Schliesslich sah die Vorinstanz aufgrund der fehlenden Massnahmewilligkeit des Beschuldigten von der Anordnung einer Solchen ab (Urk. 68 S. 34).</w:t>
      </w:r>
    </w:p>
    <w:p>
      <w:r>
        <w:rPr>
          <w:b/>
        </w:rPr>
        <w:t>E. 6.9</w:t>
      </w:r>
    </w:p>
    <w:p>
      <w:r>
        <w:t>Dem ist entgegenzuhalten, dass der Gutachter die Frage, ob eine Mass- nahme für junge Erwachsene auch gegen den Willen des Beschuldigten durchge- führt werden könne, ausdrücklich bejahte (Urk. 12/5 S. 65). Es trifft zwar zu, dass dies unter dem Vorbehalt der zu erwartenden Abwehrhaltung des Beschuldigten sowie aufgrund der gemäss FOTRES-Auswertung ungünstigen Voraussetzung im Bereich der Beeinflussbarkeit (Wert 0.5) erfolgte. Wie gesehen (vorstehende Erw. 6.6) erachtete der Gutachter aber gerade vor dem Hintergrund des noch jugendlichen Alters des Beschuldigten in Verbindung mit seiner bisherigen delin- quenten Vorgeschichte selbst bei geringer Therapierbarkeit – limitierend wirke in psychotherapeutischer Hinsicht auch seine eingeschränkten kognitiven Ressourcen – den Anlauf für eine neuerliche Massnahmedurchführung im Rahmen eines milieutherapeutischen Settings gleichwohl als sinnvoll. Dies ins- besondere, weil von einem reinen Strafvollzug jedenfalls keine legalprognostisch positive Einstellungs- und Verhaltensmodifikation zu erwarten sei (Urk. 12/5 S. 59 ff.).</w:t>
      </w:r>
    </w:p>
    <w:p>
      <w:r>
        <w:rPr>
          <w:b/>
        </w:rPr>
        <w:t>E. 6.10</w:t>
      </w:r>
    </w:p>
    <w:p>
      <w:r>
        <w:t>Indem die Vorinstanz von der Anordnung einer Massnahme für junge Erwachsene absah, wich sie von den tatsächlichen Feststellungen im Gutachten ab, ohne dies einlässlich zu begründen. Dem vorinstanzlichen Urteil sind keine triftigen Gründe zu entnehmen, die eine Abweichung vom Gutachten rechtfertig- ten. Vielmehr begründete die Vorinstanz den ablehnenden Massnahmeentscheid unter anderem damit, dass auch der Gutachter eine erfolgreiche Durchführung einer Massnahme für junge Erwachsene gegen den Willen des Beschuldigten verneint habe, was indessen – wie gesehen – nicht zutrifft.</w:t>
      </w:r>
    </w:p>
    <w:p>
      <w:r>
        <w:rPr>
          <w:b/>
        </w:rPr>
        <w:t>E. 6.11</w:t>
      </w:r>
    </w:p>
    <w:p>
      <w:r>
        <w:t>Dass der Beschuldigte massnahmebedürftig ist, steht unstreitig fest. Weder die Staatsanwaltschaft noch die Verteidigung stellen dies in Abrede (Urk. 37 S. 9, Urk. 38 S. 17, Urk. 71 S. 2, Urk. 103 S. 19). Die schlüssig begründete Diagnose des Gutachters wurde zu Recht von keiner Seite in Frage gestellt. Beim Beschul-</w:t>
      </w:r>
    </w:p>
    <w:p>
      <w:r>
        <w:t>- 33 - digten liegt demzufolge eine andauernde schwere dissoziale Persönlichkeits- störung (ICD–10, F 60.2) sowie ein mittelschweres Cannabisabhängigkeits- syndrom (ICD–10, F 10.2) vor (Urk. 12/5 S. 41 ff., 60, 62). Wie bereits unter Erw.</w:t>
      </w:r>
    </w:p>
    <w:p>
      <w:r>
        <w:rPr>
          <w:b/>
        </w:rPr>
        <w:t>E. 6.12</w:t>
      </w:r>
    </w:p>
    <w:p>
      <w:r>
        <w:t>Für die Geeignetheit der Massnahme, welche sich in ihrer voraussichtlich präventiven Wirkung zeigt, verlangt die bundesgerichtliche Rechtsprechung, dass der Betroffene ein Mindestmass an Kooperationsbereitschaft bzw. ein Minimum an Willen, sich einer Therapie zu unterziehen, zeigt und diese nicht von vorn- herein kategorisch ablehnt (Bundesgerichtsentscheide 6B_373/2010 vom 13.07.2010, E. 5.5; 6B_347/2007 vom 29. November 2007, E. 4.2; BGE 123 IV 113 E. 4.c). An die Therapiewilligkeit dürfen im Zeitpunkt des richterlichen Ent- scheids allerdings keine allzu hohen Anforderungen gestellt werden. Eine nicht von Anfang an klar vorhandene Motivation spricht nicht gegen eine Massnahme. Es genügt, wenn der Betroffene wenigstens motivierbar ist (Bundesgerichts- entscheid 6B_784/2010 vom 2. Dezember 2010, E. 2.2.3). Die fehlende Motivati- on und mangelnde Einsicht gehört bei schweren Störungen regelmässig zum Krankheitsbild. Ein erstes Therapieziel wird daher regelmässig darin bestehen, Einsicht und Therapiewilligkeit zu schaffen, was gerade im Rahmen stationärer Behandlungen auch Aussicht auf Erfolg hat (BSK-StGB I, Heer, a.a.O., N 78 zu Art. 59; Bundesgerichtsentscheid 6B_373/2010 vom 13.07.2010, mit Hinweisen).</w:t>
      </w:r>
    </w:p>
    <w:p>
      <w:r>
        <w:t>- 34 - Wie die Vorinstanz zutreffend erwogen hat, erklärte der Beschuldigte anlässlich der Hauptverhandlung, dass eine Massnahme seiner Ansicht nach wahrscheinlich nichts bringen würde (Urk. 68 S. 34 mit Verweis auf Prot. I S. 13). Allerdings lehn- te der Beschuldigte eine Solche nicht mit letzter Absolutheit ab, worauf auch die Verteidigung verweist (Urk. 103 S. 17). Auf Vorhalt der klaren Empfehlung des Gutachters erklärte der Beschuldigte nämlich, dass er eine Massnahme für junge Erwachsene eigentlich schon gut finden würde und führte weiter aus: "Wenn ich etwas gemacht habe und dafür ins Gefängnis muss, dann wäre ich bereit, eine Massnahme auszuprobieren. Ich habe aber nichts getan" (Prot. I S. 14). Diese Haltung vertrat er schon, als er seitens des Gutachters zur Einstellung betreffend eine therapeutische Massnahme befragt worden war (Urk. 12/5 S. 27). An der Hauptverhandlung führte er weiter aus, bereits einmal eine Massnahme wegen eines Jugendstrafverfahrens begonnen zu haben, was dann aber nicht geklappt habe. Er denke, dass es nichts bringen würde. Vor Vorinstanz darauf hinge- wiesen, dass er im Rahmen einer solchen Massnahme die Möglichkeit hätte, im geschützten Rahmen eine Ausbildung zu machen, und dies wohl die beste Chance seines Lebens wäre, erklärte er: "Eigentlich schon. Ich möchte aber nicht lügen. Nach zwei Monaten hätte ich wahrscheinlich keine Lust mehr." Vom Vor- sitzenden – unter Bezugnahme auf die abgelaufene Aufenthaltsbewilligung und das hängige Migrationsverfahren (vgl. Urk. 18/6, Urk. 38 S. 5) – darauf hinge- wiesen, dass auch vor diesem Hintergrund eine Massnahme in Bezug auf die Möglichkeit zum Verbleib in der Schweiz eine positive Wirkung hätte, führte er aus: "Ja, ich verstehe. Doch schlussendlich wird es nichts bringen, da ich sowieso nach Afrika zurück muss" (Prot. I S. 14). Damit lehnte der Beschuldigte eine therapeutische Massnahme bereits vor Vorinstanz nicht kategorisch ab, wenn- gleich sich die Bereitschaft für eine solche in engen Grenzen bewegt. Dem seitens des Beschuldigten noch vor erster Instanz vertretenen Standpunkt ist jedenfalls keine vertiefte Bereitschaft zu entnehmen, sich im Rahmen eines milieutherapeutischen Settings ernsthaft mit sich, seinen Problemen sowie Alltagsbewältigungsstrategien auseinanderzusetzen. Es drängt sich auch die Vermutung auf, dass sich der Beschuldigte bei einer Einwilligung in eine Mass- nahme von sachfremden Kriterien leiten lassen könnte, wurde ihm doch anläss- lich der Hauptverhandlung die positive Wirkung eines Massnahmeentscheids auf das laufende Migrationsverfahren konkret vorgehalten. Es scheint, als mangle es</w:t>
      </w:r>
    </w:p>
    <w:p>
      <w:r>
        <w:t>- 35 - dem Beschuldigten – zumindest noch vor Vorinstanz – überhaupt die Bereitschaft, sich ernsthaft mit der Frage der Therapiewilligkeit bezüglich einer angeordneten stationären Therapie auseinanderzusetzen. Diese Haltung kann aber auch mit dem Umstand erklärt werden, dass der Beschuldigte nach wie vor seine Unschuld beteuert, worauf auch die Verteidigung hinweist (Urk. 103 S. 17). Auch der Gutachter hält fest, dass es – vor dem Hintergrund einer dem Tatvorwurf zuwider- laufenden Tathergangsschilderung, wonach er Opfer und nicht Täter sei – nicht verwundere, dass eine Auseinandersetzung mit der Tat seitens des Beschuldig- ten bis zur Erstellung des Gutachtens erkennbar nicht stattgefunden habe (Urk. 12/5 S. 57). In der Tat mag es für einen – zumal noch jugendlichen und gemäss Gutachter leicht intelligenzleistungsverminderten (Urk. 12/5 S. 42) – Beschuldigten, der seine Unschuld beteuert, schwierig sein, sich sozusagen im Rahmen eines Eventualstandpunktes zu seiner Massnahmewilligkeit zu äussern. Dem Gutachten ist aber weiter zu entnehmen, dass es dem Beschuldigten auch bezüglich früher begangener Delinquenz an einem deliktreflektiven Zugang mang- le und er entsprechend auch keine deliktprotektiv wirksame alternative Hand- lungsstrategien zu entwickeln vermocht habe. Vielmehr zeige er sich insgesamt darum bemüht, für sich und gegen aussen Erklärungen für frühere Tatbegehun- gen (beispielsweise aus Provokation heraus auf Schlägereien einlassen) darzu- legen, die einer deutlichen Verantwortungsabschiebung/-verschiebung gleich- komme. Dies wiederum führe dazu, dass der Beschuldigte sich gar nicht veran- lasst sehe, Verhaltensmodifikationen in Richtung einer legalkonformen Lebens- bewältigung zu erreichen, sondern diese vielmehr unterschwellig im Verhalten seines Umfeldes ihm gegenüber erwarte (Urk. 12/5 S. 57). Anders als noch vor Vorinstanz zeigte der Beschuldigte anlässlich der Berufungs- verhandlung die Bereitschaft, eine Massnahme für junge Erwachsene in Angriff nehmen zu wollen. Seine anfänglich noch fehlende Bereitschaft begründete er damit, dass er Angst gehabt habe, nicht durchzuhalten und damit sich und seine Familie erneut zu enttäuschen. Er wünsche sich aber, ein anständiges Leben zu führen. Er glaube daran, dass er es – im Rahmen einer Massnahme – schaffen könnte, eine Lehre durchzuziehen und abschliessen zu können (Urk. 102 S. 2, 9).</w:t>
      </w:r>
    </w:p>
    <w:p>
      <w:r>
        <w:t>- 36 - Auch die Verteidigung betont diese veränderte Haltung des Beschuldigten und verweist auf dessen Einsicht, dass das Gefängnis nicht der richtige Ort sei, um sich vernünftig und sinnvoll auf ein Leben ohne inkriminiertes Verhalten vorzu- bereiten (Urk. 103 S. 18; Prot. II S. 13 f.).</w:t>
      </w:r>
    </w:p>
    <w:p>
      <w:r>
        <w:rPr>
          <w:b/>
        </w:rPr>
        <w:t>E. 6.13</w:t>
      </w:r>
    </w:p>
    <w:p>
      <w:r>
        <w:t>Zusammengefast kann – gestützt auf das Gutachten – festgehalten werden, dass das sich abzeichnende Unvermögen des Beschuldigten, aus Erfah- rungen, besonders aus Bestrafung, zu lernen und die Neigung, vordergründige Rationalisierungen für das eigene Verhalten anzubieten, als Ausprägung der beim Beschuldigten diagnostizierten dissozialen Persönlichkeitsstörung zu werten ist (Urk. 12/5 S. 46). Die – zumindest anfänglich – fehlende Motivation und die mangelnde Einsicht des Beschuldigten gehören damit zum Krankheitsbild des Beschuldigten. So geht auch der Gutachter lediglich von einer unterschwellig ablehnenden Haltung des Beschuldigten gegenüber Massnahmen aus (Urk. 12/5 S. 63). Damit kann betreffend die Therapiewilligkeit des Beschuldigten insgesamt von einer Motivierbarkeit ausgegangen werden. Entsprechend war der Mass- nahmewille – entgegen der Vorinstanz (Urk. 68 S. 34) – bereits im Zeitpunkt des vorinstanzlichen Urteils in dem gemäss bundesgerichtlicher Praxis verlangten Umfang vorhanden. Aufgrund der seitens des Beschuldigten an der Berufungs- verhandlung vertretenen Haltung ist nunmehr – mit der Verteidigung (Urk. 103 S. 18) – von einem auch über eine blosse Motivierbarkeit hinausgehenden Mass- nahmewillen auszugehen. Dafür spricht auch, dass sich der Beschuldigte – trotz bereits mehrheitlich verbüsster Freiheitsstrafe – für eine Massnahme ausspricht, auch wenn dies mit einem neuerlichen und der zu erwartenden Freiheitsstrafe übersteigenden Freiheitsentzug verbunden sein wird.</w:t>
      </w:r>
    </w:p>
    <w:p>
      <w:r>
        <w:rPr>
          <w:b/>
        </w:rPr>
        <w:t>E. 6.14</w:t>
      </w:r>
    </w:p>
    <w:p>
      <w:r>
        <w:t>Die Staatsanwaltschaft weist auf die beim Beschuldigten nur gering vorhan- dene Massnahmefähigkeit hin (Urk. 37 S. 9; Prot. II S. 15). Es trifft zu, dass auch der Gutachter die legalprognostischen Erfolgsaussichten im Beurteilungszeitraum als gering einstufte. Gleichwohl geht er aber von einer grundsätzlichen Behand- lungsfähigkeit des Beschuldigten aus, worauf auch die Verteidigung verweist. Er hielt nämlich dafür, dass mit einer stationären Massnahme für junge Erwachsene der Gefahr neuerlicher Straftaten begegnet werden könne, wobei von einem Zeit- horizont von zwei bis drei Jahren auszugehen sei. Dabei komme dem milieu-</w:t>
      </w:r>
    </w:p>
    <w:p>
      <w:r>
        <w:t>- 37 - therapeutischen Ansatz eine grosse Bedeutung zu (Urk. 12/5 S. 59 f., 63 ff.). Durch das psychiatrische Gutachten ist damit nicht erhärtet, dass der Beschuldig- te Beeinflussungsversuchen überhaupt nicht zugänglich wäre (vgl. BSK-StGB I, Heer, a.a.O., N 36 zu Art. 61). Es ist damit – mit der Verteidigung (Urk. 103 S. 1; Prot. II S. 14) – von der grundsätzlichen Massnahmefähigkeit des Beschuldigten auszugehen.</w:t>
      </w:r>
    </w:p>
    <w:p>
      <w:r>
        <w:rPr>
          <w:b/>
        </w:rPr>
        <w:t>E. 6.15</w:t>
      </w:r>
    </w:p>
    <w:p>
      <w:r>
        <w:t>Ein staatlicher Eingriff darf in sachlicher, räumlicher, zeitlicher und personel- ler Hinsicht nicht einschneidender sein, als notwendig (BGE 126 I 112 E. 5b). Gerade bei sichernden Massnahmen erlangt der Verhältnismässigkeitsgrundsatz eine zentrale Bedeutung, da ein überwiegendes öffentliches Interesse an einer Verhinderung von Rückfällen auch einen möglicherweise schuldüberschreitenden Freiheitsentzug legitimieren kann. Die Voraussetzung der Eignung wird in Art. 56 Abs. 1 StGB und den Bestimmungen über die einzelnen Massnahmen konkreti- siert. Das Kriterium der Erforderlichkeit erscheint in der Regelung über das Ver- hältnis der Massnahme zur Freiheitsstrafe (Ergänzungsbedürftigkeit der Strafe, Art. 56 Abs. 1 lit. a StGB). In Art. 56 Abs. 2 und Art. 56a Abs. 1 StGB wird die Verhältnismässigkeit i.e.S. festgehalten: Auch eine geeignete und erforderliche Massnahme kann unverhältnismässig sein, wenn der mit ihr verbundene Eingriff im Vergleich zur Bedeutung des angestrebten Ziels unangemessen schwer wiegt. Auf der einen Seite sind damit das Behandlungsbedürfnis des Täters sowie die Wahrscheinlichkeit und Schwere weiterer Straftaten zu bewerten, auf der anderen Seite ist der Eingriff in die Freiheit abzuwägen (Schwarzenegger/Hug/Jositsch, a.a.O., S. 153 f.). Mit Blick auf den Grundsatz der Verhältnismässigkeit muss die Befürchtung nicht unerheblicher künftiger Straftaten im Raum stehen, d.h. es muss mit Schädigungen von einer gewissen Tragweite gerechnet werden bzw. mit strafbaren Handlungen, die den Rechtsfrieden ernsthaft zu stören geeignet sind (Bundesgerichtsentscheide 6S.69/2006 vom 29. Mai 2006, E. 3.1 sowie 6B_590/2010 vom 18. Oktober 2010, E. 7.3.2). Den Gefahren, die von einem Täter zu befürchten sind, muss bei einer Interessenabwägung grössere Bedeu- tung zukommen als der Schwere des mit einer Massnahme verbundenen Eingriffs (Bundesgerichtsentscheide 6B_137/2013 vom 7.11.2013, E. 3.3.1.; und 6B_596/2011 vom 19. Januar 2012, E. 3.2.3 mit Hinweisen; vgl. BGE 118 IV 213 E. 2c/bb und cc). Festzustellen ist ein überwiegendes Interesse der Gesellschaft,</w:t>
      </w:r>
    </w:p>
    <w:p>
      <w:r>
        <w:t>- 38 - welches die Schutzverpflichtung des Staates begründet. Je mehr eine Einschrän- kung der persönlichen Freiheit das Mass einer schuldabhängigen Strafe bezüglich Dauer und/oder Behandlungsintensität überschreitet, umso gewichtigere Delinquenz muss der Begründung einer ungünstigen Legalprognose zugrunde liegen, um die Massnahme rechtfertigen zu können. Insofern stehen die Eingriffsintensität von Interventionen mit der Legalprognose in einem wechsel- seitigen Abhängigkeitsverhältnis (BSK-StGB I, Heer, a.a.O., N 34 ff. zu Art. 56 mit Hinweisen).</w:t>
      </w:r>
    </w:p>
    <w:p>
      <w:r>
        <w:rPr>
          <w:b/>
        </w:rPr>
        <w:t>E. 6.16</w:t>
      </w:r>
    </w:p>
    <w:p>
      <w:r>
        <w:t>Der Vollzug einer Massnahme nach den Art. 59–61 StGB geht einer zugleich ausgesprochenen Freiheitsstrafe vor (Art. 57 Abs. 1 und 2 StGB). Der mit der stationären Massnahme verbundene Freiheitsentzug ist auf die (von Ge- setzes wegen aufgeschobene) Strafe anzurechnen (Art. 57 Abs. 3 StGB). Vorlie- gend wäre damit bei Vorliegen der entsprechenden Voraussetzungen sowohl die Freiheitsstrafe als auch die Massnahme anzuordnen. Die Anordnung einer Mass- nahme bedeutet zugleich eine ungünstige Legalprognose, so dass ein (teil-)be- dingter Aufschub einer gleichzeitig ausgefällten Strafe gemäss Art. 42 und 43 StGB ausgeschlossen ist (Bundesgerichtsentscheid 6B_370/2013 vom 16.01.2014, E. 4.3.2). Der Vollzug der Freiheitsstrafe wäre aber zugunsten der Massnahme für junge Erwachsene im Sinne von Art. 61 Abs. 1 StGB von Gesetzes wegen aufzuschieben (Art. 57 Abs. 2 StPO).</w:t>
      </w:r>
    </w:p>
    <w:p>
      <w:r>
        <w:rPr>
          <w:b/>
        </w:rPr>
        <w:t>E. 6.17</w:t>
      </w:r>
    </w:p>
    <w:p>
      <w:r>
        <w:t>Nun befindet sich der Beschuldigte aber bereits seit dem 31. August 2013 in (Untersuchungs-)Haft bzw. im vorzeitigen Strafvollzug und hat bis zur Berufungs- verhandlung bereits 678 Tage erstanden. Bei Anordnung einer Massnahme käme es damit zu einem zumindest teilweisen kumulativen Vollzug von Freiheitsstrafe und Massnahme, weshalb sich – ähnlich wie beim monistischen System – das Problem einer (allenfalls zumindest so empfundenen) doppelten Übelszufügung stellt (BSK-StGB I, Heer, a.a.O., N 2 ff. zu Art. 57).</w:t>
      </w:r>
    </w:p>
    <w:p>
      <w:r>
        <w:rPr>
          <w:b/>
        </w:rPr>
        <w:t>E. 6.18</w:t>
      </w:r>
    </w:p>
    <w:p>
      <w:r>
        <w:t>Abgesehen von der Verwahrung herrscht im schweizerischen Massnahme- recht ein dualistisch-vikariierendes System. Um die resozialisierende Wirkungen der Massnahmen möglichst zu begünstigen, tritt der Vollzug der Massnahme weitgehend an die Stelle der Strafe. Massnahmen haben bei gegebener Indikati- on Vorrang (BSK-StGB I, Heer, a.a.O., N 1 zu Art. 57). Dies bedeutet aber nicht,</w:t>
      </w:r>
    </w:p>
    <w:p>
      <w:r>
        <w:t>- 39 - dass mit der Verbüssung der Strafe jeder Massnahme die Grundlage entzogen wäre. Massnahmen im Sinne von Art. 59 ff. StGB werden ohne Rücksicht auf Art und Dauer der ausgesprochenen Strafe angeordnet. Massgebend sind der Geis- teszustand des Täters und die Auswirkungen der Massnahme auf die Gefahr weiterer Straftaten (BGE 136 IV 156, E. 2.3 betreffend Anordnung einer stationä- rer Behandlung nach vollständiger Verbüssung der Strafe). Damit ist der Vollzug einer Massnahme selbst bei vollständiger Verbüssung der Strafe möglich (Bun- desgerichtsentscheid 6B_340/2009 vom 07.09.2009, E. 3.7 und 6S_400/2005, E.3.1 und 3.2; BGE 128 I 184 E. 2.3.2). Die Massnahme nimmt das begangene Delikt nur zum Anlass, orientiert sich aber an der Gefährlichkeit des Täters, die mit prognostischen Methoden zu ermitteln ist. Wegen ihrer spezialpräventiven Zielsetzung müssten sichernde Massnahmen stets auf unbestimmte Dauer ange- ordnet und erst durch besonderen Rechtsakt wieder beendet werden, wenn sie sich nicht mehr nötig erweisen. In Bezug auf Massnahmen für junge Erwachsene sieht Art. 61 Abs. 4 StGB allerdings eine Höchstdauer von 4 Jahren vor. Dabei besteht – anders als bei anderen sichernden Massnahmen – keine Verlänge- rungsmöglichkeit (Schwarzenegger/Hug/Jositsch, a.a.O., S. 26 f., 150 ff.). Zu einer Überschreitung der Regeldauer kann es damit nur bei einer Rückversetzung wegen Nichtbewährung während der Probezeit nach bedingter Entlassung kom- men. Die Höchstdauer beträgt insgesamt 6 Jahre (Art. 61 Abs. 4 Satz 2-3). Sind nach Erreichung dieser Höchstdauer die Voraussetzungen für die bedingte Ent- lassung nicht gegeben – falls sie eingetreten sind, wird der Täter endgültig ent- lassen (Art. 62b Abs. 2 StGB) und die Reststrafe nicht mehr vollzogen (Art. 62b Abs. 3 StGB) – muss sie aufgehoben werden, doch bleiben weitere Sanktionen vorbehalten. So kann eine andere Massnahme angeordnet werden oder es kann zur Vollstreckung der Reststrafe kommen. Denkbar sind auch vormundschaftliche Massnahmen (Art. 62c StGB) (Schwarzenegger/Hug/Jositsch, a.a.O., S. 26 f.).</w:t>
      </w:r>
    </w:p>
    <w:p>
      <w:r>
        <w:rPr>
          <w:b/>
        </w:rPr>
        <w:t>E. 6.19</w:t>
      </w:r>
    </w:p>
    <w:p>
      <w:r>
        <w:t>Gestützt auf die vorstehenden Erwägungen kann zusammenfassend fest- gehalten werden, dass der Umstand, dass der Beschuldigte bereits einen beträchtlichen Teil seiner heute zu verhängenden Strafe betreffend das Raub- delikt erstanden hat, der Anordnung einer Massnahme nicht entgegensteht. Eine Behandlung des Beschuldigten ist aufgrund der seitens des Gutachters als hoch eingeschätzten Rückfallgefahr in Bezug auf Raub- und damit eingeschlossenen</w:t>
      </w:r>
    </w:p>
    <w:p>
      <w:r>
        <w:t>- 40 - Gewaltdelikte indiziert. Da seitens des Gutachters für den Behandlungserfolg ins- besondere ein milieutherapeutischer Ansatz als weichenstellend eingestuft wurde, kann dieser hohen Rückfallgefahr nur mit einer stationären Massnahme, nament- lich einer solchen für junge Erwachsene, entgegengewirkt werden. Ziel ist es, dass beim Beschuldigten eine legalprognostisch positive Einstellungs- und Ver- haltensmodifikation bewirkt werden kann. An der Verhinderung von Raubdelikten besteht sodann ein erhebliches öffentliches Interesse. Sie sind unzweifelhaft geeignet, den Rechtsfrieden ernsthaft zu stören. Das miteinhergehende Schädi- gungspotential ist nicht nur materieller, sondern vielmehr auch körperlicher und seelischer Natur. Das Vorhandensein eines öffentlichen Interessens zeigt sich denn auch an der gemäss Art. 140 StGB angedrohten Höchststrafe von</w:t>
      </w:r>
    </w:p>
    <w:p>
      <w:r>
        <w:rPr>
          <w:b/>
        </w:rPr>
        <w:t>E. 6.20</w:t>
      </w:r>
    </w:p>
    <w:p>
      <w:r>
        <w:t>Daran ändert auch nichts, dass der Verbleib des Beschuldigten in der Schweiz aufgrund des migrationsrechtlichen Verfahrens betreffend Nichtver- längerung der Aufenthaltsbewilligung und Wegweisung ungewiss sein mag (Urk. 38 S. 5). Strafrecht und Ausländerrecht verfolgen unterschiedliche Ziele und sind unabhängig voneinander anzuwenden. Eine drohende Wegweisung nach dem Ausländergesetz steht der Durchführung einer Massnahme nicht entgegen. Das Strafgesetzbuch ist für alle Täter gleich anzuwenden (vgl. BSK-StGB I, Heer, a.a.O., N 50 zu Art. 56; BGE 137 II 233 E.5). Zusammenfassend ergibt sich damit, dass die Voraussetzungen zur Anordnung einer Massnahme für junge Erwachsene i.S.v. Art. 61 Abs. 1 StGB gestützt auf die gutachterlichen Erkenntnisse gegeben sind, weshalb eine solche Massnahme anzuordnen ist. Die Massnahme ist kumulativ zur grundsätzlich zu vollziehenden Freiheitstrafe auszusprechen, welche allerdings zugunsten der Massnahme auf- zuschieben ist (Art. 57 Abs. 1 und 2 StGB).</w:t>
      </w:r>
    </w:p>
    <w:p>
      <w:r>
        <w:t>- 41 - 7. Widerruf 7.1. Mit Urteil des Bezirksgerichts Zürich, 4. Abteilung, vom 18. Oktober 2012 wurde der Beschuldigte im Rahmen eines abgekürzten Verfahrens wegen ver- suchten Raubes im Sinne von Art. 140 Ziff. 1 Abs. 1 StGB in Verbindung mit Art. 22 Abs. 1 StGB, der Gewalt und Drohung gegen Behörden und Beamten im Sinne von Art. 285 Ziff. 1 StGB, des Hausfriedensbruchs im Sinne von Art. 186 StGB sowie der mehrfachen Übertretung des Betäubungsmittelgesetzes im Sinne von Art. 19a Ziff. 1 BetmG schuldig gesprochen. Bereits damals erfolgte ein Widerruf und zwar betreffend die mit Strafmandat der Jugendanwaltschaft des Kantons Aargau vom 6. Januar 2012 ausgefällte Strafe von 3 Monaten. Der Beschuldigte wurde unter Einbezug der widerrufenen Strafe mit einer Gesamt- freiheitsstrafe von 15 Monaten bestraft, wobei der Vollzug der Strafe im Umfang von 7 Monaten angeordnet und im Umfang von 8 Monaten aufgeschoben wurde, unter Ansetzung einer Probezeit von 3 Jahren. Ferner wurde er zu einer Busse von Fr. 100.– verpflichtet (Urk. 69; DG120242 Urk. 39). 7.2. Nach Verbüssung des zu vollziehenden Teils der Freiheitsstrafe wurde der Beschuldigte mit Verfügung vom 30. November 2012 aus dem vorzeitigen Straf- vollzug entlassen (DG120242; Urk. 48). Nur gerade drei Viertel Jahre danach delinquierte er während laufender Probezeit erneut und einschlägig. 7.3. Die Vorinstanz hat zutreffend aufgezeigt, wie gemäss Art. 46 StGB bei erneuter Delinquenz des Täters in der Probezeit zu reagieren ist (vgl. Urk. 68 S. 36). Darauf kann vorab verwiesen werden (Art. 82 Abs. 4 StPO). 7.4. Wie bereits gesehen (Erw. 6.16) bedeutet die Anordnung einer Mass- nahme zugleich eine ungünstige Legalprognose, so dass der bedingte oder teil- bedingte Aufschub einer gleichzeitig ausgefällten Strafe gemäss Art. 42 und 43 StGB ausgeschlossen ist. Dies bedeutet aber nicht automatisch auch eine Schlechtprognose im Sinne von Art. 46 Abs. 1 StGB. Vielmehr ist auch die Warn- wirkung des Strafvollzugs der neuen Strafe und allfällige Erfolge einer Mass- nahme bei den Bewährungsaussichten zu berücksichtigen (Bundesgerichtsent- scheid 6B_370/2013 vom 16.01.2014, E. 4.3.2 in Bezug auf eine ambulante Massnahme bei gleichzeitig angeordnetem Strafvollzug).</w:t>
      </w:r>
    </w:p>
    <w:p>
      <w:r>
        <w:t>- 42 - 7.5. Mit der Vorinstanz ist festzuhalten, dass sich der Beschuldigte von der nur teilweise unbedingt verhängten Freiheitsstrafe offensichtlich nicht hat beein- drucken lassen. Gleiches gilt für den damit verbundenen Widerruf der seitens der Jugendanwaltschaft ausgesprochenen bedingten Freiheitsstrafe. In Überein- stimmung mit der Vorinstanz kann dem Beschuldigten unter diesen Umständen keinesfalls das Fehlen einer ungünstigen Prognose zuerkannt werden (Urk. 68 S. 36 f.). Vielmehr ist – auch gestützt auf die gutachterlichen Schlussfolgerungen (Urk. 12/5 S. 61 f.) – von einer deutlichen Rückfallgefahr auszugehen. Ein Wider- rufsverzicht ist unter diesen Umständen auch unter Berücksichtigung der seitens der neu ausgesprochenen Freiheitsstrafe ausgehenden Warnwirkung nicht statt- haft. Daran ändert auch die Anordnung der Massnahme für junge Erwachsene nichts, ist doch der Erfolg derselben (noch) ungewiss. Jedenfalls vermag sie die Bewährungsaussichten nicht dermassen zu verbessern, dass sich ein Widerrufs- verzicht rechtfertigen würde. Sollte sich der Massnahmeverlauf aber erfolgreich erweisen oder wird bei gleichzeitiger Erfüllung der Voraussetzungen für die bedingte Entlassung dessen Höchstdauer erreicht, folgt ohnehin eine Entlassung aus der Massnahme und eine allfällige Reststrafe würde nicht mehr vollzogen (Art. 62b StGB). Zudem ist der mit der Massnahme verbundene Freiheitsentzug auf die Strafe anzurechnen (Art. 57 Abs. 3 StGB), weshalb nicht davon auszu- gehen ist, dass nach Massnahmedurchführung überhaupt noch eine Reststrafe verbleiben wird. 7.6. In Übereinstimmung mit der Vorinstanz (Urk. 38 S. 17) und im Rahmen einer Gesamtwürdigung ist ein Widerruf des mit Urteil des Bezirksgerichts Zürich, 4. Abteilung, vom 18. Oktober 2012 bedingt ausgesprochenen Teils der Freiheits- strafe von 8 Monaten angezeigt, was auch seitens der Verteidigung im Eventual- standpunkt nicht in Frage gestellt wurde (Urk. 38 S. 17; Urk. 103 S. 17). 7.7. Ebenso ist der Vorinstanz – sowie der Verteidigung (Urk. 38 S. 17, Urk. 103 S. 17) – zu folgen, wenn sie – unter Verweis auf die aktuelle Recht- sprechung (BGE 134 IV 241, E. 4) – festhält, dass bei der vorliegenden Konstella- tion die Möglichkeit der Bildung einer Gesamtstrafe wegen Gleichartigkeit der Strafen ausser Betracht fällt, weshalb die neue Freiheitsstrafe kumulativ zur widerrufenen auszusprechen ist (Urk. 68 S. 37).</w:t>
      </w:r>
    </w:p>
    <w:p>
      <w:r>
        <w:t>- 43 - 7.8. Der Vollzug der widerrufenen Freiheitsstrafe ist zugunsten der Massnahme für junge Erwachsene im Sinne von Art. 61 Abs. 1 StGB von Gesetzes wegen aufzuschieben (Art. 57 Abs. 2 StGB). 8. Entscheid über beschlagnahmte Gegenstände 8.1. Wie die Vorinstanz zutreffend erwogen hat, sind über beschlagnahmte Gegenstände und Vermögenswerte gemäss Art. 267 Abs. 3 StPO im Endent- scheid zu befinden, soweit die Beschlagnahme nicht bereits vorher aufgehoben worden ist (Urk. 68 S. 37). 8.2. Das Gericht verfügt die Einziehung von Vermögenswerten, die durch eine strafbare Handlung erlangt worden sind oder dazu bestimmt waren, eine Straftat zu veranlassen oder zu belohnen, sofern sie nicht dem Verletzten zur Wieder- herstellung des rechtmässigen Zustandes ausgehändigt werden (Art. 70 Abs. 1 StGB). Die Rückerstattung eines deliktisch erlangten Vermögenswertes geht der Einziehung vor. Voraussetzung für eine solche Zuweisung ist indes, dass die Rechtslage hinreichend liquid ist und keine besseren Ansprüche Dritter geltend gemacht werden (BGE 128 I 129 E. 3.1.2 mit Verweis auf BGE 122 IV 365 E. 2b). 8.3. Aufgrund der hinreichend liquiden Sachlage und in Ermangelung von Drittansprüchen ist die mit Verfügung der Staatsanwaltschaft Zürich-Sihl vom</w:t>
      </w:r>
    </w:p>
    <w:p>
      <w:r>
        <w:rPr>
          <w:b/>
        </w:rPr>
        <w:t>E. 10</w:t>
      </w:r>
    </w:p>
    <w:p>
      <w:r>
        <w:t>Kosten- und Entschädigungsfolgen</w:t>
      </w:r>
    </w:p>
    <w:p>
      <w:r>
        <w:rPr>
          <w:b/>
        </w:rPr>
        <w:t>E. 10.1</w:t>
      </w:r>
    </w:p>
    <w:p>
      <w:r>
        <w:t>Ausgangsgemäss – es bleibt, abgesehen von der Anordnung der Mass- nahme, welche allerdings vor Vorinstanz nicht beantragt worden ist, beim vor- instanzlichen Urteil – ist die Kostenverlegung der Vorinstanz zu bestätigen (ange- fochtenes Urteil Dispositivziffern 13 und 14).</w:t>
      </w:r>
    </w:p>
    <w:p>
      <w:r>
        <w:rPr>
          <w:b/>
        </w:rPr>
        <w:t>E. 10.2</w:t>
      </w:r>
    </w:p>
    <w:p>
      <w:r>
        <w:t>Die Verteidigung beantragt, auch für den Fall eines Schuldspruchs, die Kosten des Berufungsverfahrens, einschliesslich derjenigen der amtlichen Vertei- digung, definitiv auf die Gerichtskasse zu nehmen (Urk. 103 S. 19). Gemäss Art. 425 StPO können Forderungen aus Verfahrenskosten von der Straf- behörde gestundet oder unter Berücksichtigung der wirtschaftlichen Verhältnisse der kostenpflichtigen Person herabgesetzt oder erlassen werden. In Kommenta- torenkreisen ist man sich unter Hinweis auf die Materialien zwar mehrheitlich einig, dass diese Bestimmung – die begrifflich an sich eine rechtskräftige Kosten- auflage voraussetzt – auch Grundlage für die Festsetzung und Auflage der Gebühren und Kosten bilden soll (Schmid, Praxiskommentar, 2. Auflage, N 3f. zu Art. 425; Griesser, in: Donatsch/Hansjakob/Lieber, StPO Komm., 2. Auflage 2014, N 2 zu Art. 425; BSK-StPO, Domeisen, 3. Auflage 2014, N 3 zu Art. 425). Keines- falls verlangt aber Art. 425 StPO, dass – gleichsam zwingend – schon im Urteil darüber befunden wird, ob der minderbemittelte Betroffene von der Kosten- tragungspflicht (allenfalls auch nur teilweise) zu befreien ist. Vielmehr ermöglicht es die genannte Bestimmung – bzw. legt es deren Wortlaut gar nahe – dass den Verhältnissen des Betroffenen erst im Zeitpunkt des Kostenbezugs Rechnung ge-</w:t>
      </w:r>
    </w:p>
    <w:p>
      <w:r>
        <w:t>- 45 - tragen werden kann. Ein solches Vorgehen war auch bereits unter dem bis Ende 2010 in Kraft gestandenen § 190a StPO/ZH zulässig, obwohl jene Bestimmung noch ausdrücklich festgelegt hatte, dass bereits bei der Bemessung und der Auflage der Kosten die Verhältnisse des Betroffenen zu berücksichtigen waren (Bundesgerichtsentscheide 6B_417/2007 vom 7. Dezember 2007, E. 2.4.4. samt Verweisen und 1P.411/2002 vom 6. November 2002, E. 5.4.; Donatsch/Schmid, Kommentar zur Strafprozessordnung des Kantons Zürich, Zürich 1996 ff., N 9 zu § 190a StPO, Niklaus Schmid, Strafprozessrecht, 4. Auflage 2013, N 1215 und Rechenschaftsbericht des Kassationsgerichtes 1987, S. 337 Nr. 70). Zu beden- ken ist in diesem Zusammenhang nämlich, dass die definitive Abschreibung von Gerichtskosten eine weitreichende Wirkung aufweist und einem Erlass gleich- kommt. Sie können daher selbst dann nicht mehr geltend gemacht werden, wenn der Schuldner in der Folgezeit in günstige finanzielle Verhältnisse kommt. Diese Art der Abschreibung sollte daher nur in ausgesprochenen Ausnahmefällen gewährt werden (vgl. zum alten Recht ZR 103 Nr. 46). Der Beschuldigte geht im Moment keiner Erwerbstätigkeit nach und ist bereits seit August 2013 inhaftiert, bevor er nun für geraume Zeit eine Massnahme für junge Erwachsene antreten wird. Im Moment ist damit von der Mittellosigkeit des Beschuldigten auszugehen. Der Beschuldigte ist aber erst 21 Jahre alt. Ein Ziel der Massnahme für junge Erwachsene wird sein, dass der Beschuldigte eine Lehre absolvieren kann. Bei erfolgreicher Absolvierung einer Lehre ist zu erwarten, dass der Beschuldigte durch eigenen Arbeitserwerb in günstige(re) finanzielle Verhältnisse kommen wird. Ebenso ist nicht ausgeschlossen, dass der Beschuldigte in den Genuss eines Vermögensanfall sonstiger Art, beispielsweise aus ehe- oder erbrechtlichen Ansprüchen kommen könnte. Es kann daher nicht gesagt werden, es sei ausgeschlossen, dass er in absehbarer Zeit in eine günsti- gere wirtschaftliche Situation kommen wird. Den Beschuldigten im jetzigen Zeit- punkt von der – ganzen oder teilweisen – Tragung der Verfahrenskosten definitiv zu entbinden, wäre daher nicht gerechtfertigt.</w:t>
      </w:r>
    </w:p>
    <w:p>
      <w:r>
        <w:rPr>
          <w:b/>
        </w:rPr>
        <w:t>E. 10.3</w:t>
      </w:r>
    </w:p>
    <w:p>
      <w:r>
        <w:t>Im Berufungsverfahren tragen die Parteien die Kosten nach Massgabe ihres Obsiegens und Unterliegens (Art. 428 Abs. 1 StPO). Vorliegend unterliegt der Beschuldigte mit seiner Berufung ganz weitgehend und die Staatsanwalt-</w:t>
      </w:r>
    </w:p>
    <w:p>
      <w:r>
        <w:t>- 46 - schaft mit ihrer Anschlussberufung vollständig. In Gewichtung der Berufungs- bzw. Anschlussberufungsanträge (der Beschuldigte wollte vollumfänglich frei- gesprochen werden und im Eventualstandpunkt die Anordnung einer Mass- nahme, die Staatsanwaltschaft eine höhere Strafe) sind damit die Kosten des Berufungsverfahrens, mit Ausnahme derjenigen der amtlichen Verteidigung, zur Hälfte dem Beschuldigten aufzuerlegen und zur Hälfte auf die Gerichtskasse zu nehmen. Die Kosten der amtlichen Verteidigung sind zur Hälfte definitiv und zur Hälfte einstweilen auf die Gerichtskasse zu nehmen. Im Umfang der Hälfte bleibt die Rückzahlungspflicht des Beschuldigten gemäss Art. 135 Abs. 4 StPO vorbe- halten.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