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SB140568 vom 27. Februar 2015</w:t>
      </w:r>
    </w:p>
    <w:p>
      <w:r>
        <w:t>ZH Obergericht, 2015-02-27, DE</w:t>
      </w:r>
    </w:p>
    <w:p>
      <w:r>
        <w:rPr>
          <w:b/>
        </w:rPr>
        <w:t xml:space="preserve">Quelle: </w:t>
      </w:r>
      <w:r>
        <w:t>https://mcp.opencaselaw.ch/entscheid/zh_obergericht_SB140568</w:t>
      </w:r>
    </w:p>
    <w:p>
      <w:r>
        <w:t>FR: ZH_OBERGERICHT SB140568 du 27 février 2015</w:t>
      </w:r>
    </w:p>
    <w:p>
      <w:r>
        <w:t>IT: ZH_OBERGERICHT SB140568 del 27 febbraio 2015</w:t>
      </w:r>
    </w:p>
    <w:p>
      <w:pPr>
        <w:pStyle w:val="Heading2"/>
      </w:pPr>
      <w:r>
        <w:t>Erwägungen</w:t>
      </w:r>
    </w:p>
    <w:p>
      <w:r>
        <w:rPr>
          <w:b/>
        </w:rPr>
        <w:t>E. 4</w:t>
      </w:r>
    </w:p>
    <w:p>
      <w:r>
        <w:t>Der in Art. 29 Abs. 2 BV sowie Art. 107 StPO statuierte (sowie auch in Art. 6 Ziff. 1 EMRK enthaltene) Anspruch auf rechtliches Gehör garantiert in seinem Kerngehalt, dass jede Behörde, bevor sie einen Entscheid trifft, der in die Rechts- stellung des Einzelnen eingreift, diesen davon in Kenntnis setzen und ihm Gelegenheit geben muss, sich vorgängig zu äussern. Im weiteren Sinn erfasst der</w:t>
      </w:r>
    </w:p>
    <w:p>
      <w:r>
        <w:t>- 6 - Anspruch auf rechtliches Gehör auch die Rechte der Parteien auf Teilnahme am Verfahren und auf Einflussnahme auf den Prozess der Entscheidfindung (Vest/Horber, in: Basler Kommentar zur StPO II, 2. Auflage, Basel 2014, N 2 zu Art. 107 StPO). Dazu gehört insbesondere das Recht, Einsicht in die Akten zu nehmen, mit erheblichen Beweisanträgen gehört zu werden und an der Erhebung wesentlicher Beweise entweder mitzuwirken oder sich zumindest zum Beweis- ergebnis äussern zu können, wenn es geeignet ist, den Entscheid zu beeinflussen (BGE 133 I 270 E. 3.1; BGE 127 I 54 E. 2b S. 56). Aufgrund des Rechts des Beschuldigten zur Teilnahme am Beweisverfahren und aufgrund dessen Recht auf Äusserung zum Beweisergebnis darf das Gericht somit nur auf solche Beweise abstellen, die den Parteien hinreichend zur Kenntnis gebracht wurden, wobei ihnen Gelegenheit eingeräumt werden muss, um zum Beweisergebnis Stellung zu nehmen. Sind diese Mindestanforderungen nicht erfüllt, darf das Gericht nicht auf den betreffenden Beweis abstellen.</w:t>
      </w:r>
    </w:p>
    <w:p>
      <w:r>
        <w:rPr>
          <w:b/>
        </w:rPr>
        <w:t>E. 5</w:t>
      </w:r>
    </w:p>
    <w:p>
      <w:r>
        <w:t>Die Vorinstanz hat durch ihr während der Beratung geführtes Telefonat ausserhalb des von der StPO vorgesehenen Beweisverfahrens (Art. 341 ff. StPO) einen Beweis abgenommen. Dabei ist anhand des anlässlich der Hauptverhand- lung geführten Protokolls davon auszugehen, dass sie dem Beschuldigten und seinem Verteidiger – unmittelbar nach der Beratung bzw. vor der Urteilseröff- nung – die in diesem Zusammenhang gewonnenen Erkenntnisse erläuterte. Was genau erläutert wurde, ist dem Protokoll jedoch nicht zu entnehmen (Prot. I S. 9). Einsicht in die betreffend das Telefonat erstellte Aktennotiz (Urk. 19) wurde dem Beschuldigten und dem Verteidiger jedenfalls nicht gewährt, was darauf hinweist, dass die Aktennotiz wohl erst im Nachgang erstellt worden ist. Die Vorinstanz hat es sodann unterlassen, dem Beschuldigten und dessen Verteidiger betreffend die erläuterten Erkenntnisse aus dem Telefonat Gelegenheit zur Stellungnahme einzuräumen (Prot. I S. 9). Das in der Aktennotiz festgehaltene Gespräch bzw. die aus diesem gewonnenen Erkenntnisse fanden jedoch dessen ungeachtet Eingang in das Urteil der Vorinstanz. Diesbezüglich ist festzuhalten, dass sich der Beschuldigte zwar bereits anlässlich der vorinstanzlichen Befragung nicht rückreisewillig zeigte, indem er festhielt, er stamme aus Liberia, sei jedoch im Moment nicht bereit, dorthin zurück zu reisen (Prot. S. 7 und S. 9). Die in der</w:t>
      </w:r>
    </w:p>
    <w:p>
      <w:r>
        <w:t>- 7 - rechtlichen Würdigung des Urteils gezogene Schlussfolgerung jedoch, gemäss welcher es darauf zurückzuführen sei, dass der Beschuldigte nicht durch Guinea oder Liberia als Angehöriger anerkannt worden sei, weil er seine Rückreise verweigere, stützt sich indes auf die Aktennotiz, welche in diesem Zusammen- hang im Urteil der Vorinstanz auch explizit zitiert wird (Urk. 32 S. 7 Ziff. 4.). Der Aktennotiz bzw. dem darin protokollierten Gespräch kam hinsichtlich der rechtlichen Würdigung der Vorinstanz somit eine wesentliche Bedeutung zu. Des Weiteren liess das Migrationsamt des Kantons Zürich der Einzelrichterin – wohl im Zusammenhang mit dem zwischen ihr und dem Migrationsamt geführten Telefongespräch – am 5. September 2014, um 11.04 Uhr, eine Reihe von Dokumenten aus den Akten des Migrationsamtes zukommen. Diese wurden als Urk. 20 zu den Akten genommen. Auch in diese Akten konnte der Beschuldigte und sein Verteidiger keinen Einblick nehmen, war doch die Hauptverhandlung bereits rund zwei Stunden vor Eingang der Unterlagen beendet (vgl. Prot. I. S. 9; Ende der Hauptverhandlung 09.50 Uhr). Dessen ungeachtet nimmt die Vorinstanz in ihrem Entscheid auf diese Dokumente Bezug (Urk. 32 S. 5 Ziff. 3). Das rechtliche Gehör des Beschuldigten – mithin sein Recht auf Mitwirkung bei der Beweiserhebung sowie auf Äusserung zum Beweisergebnis – wurde durch das Vorgehen der Vorinstanz klar verletzt. Die Verletzung dieser grundlegenden Verfahrensregel zum Nachteil des Beschuldigten stellt dabei einen wesentlichen Mangel des vorinstanzlichen Verfahrens im Sinne von Art. 409 Abs. 1 StPO dar. Das Bundesgericht hält in seiner ständigen Rechtsprechung – wie bereits er- wähnt – zwar fest, dass nicht besonders schwerwiegende Verfahrensmängel ge- heilt werden können, wenn das Versäumte (also die Gewährung des rechtlichen Gehörs) vor einer oberen Instanz mit gleicher Kognition nachgeholt wird. Nachdem die Heilung von Verfahrensmängeln gemäss höchstrichterlicher Rechtsprechung indes die Ausnahme bildet und als gänzlich ausgeschlossen zu erachten ist, wenn die Parteirechte schwerwiegend verletzt worden sind (BGE 126 I 68) – was vorliegend in Anbetracht der Offensichtlichkeit und Wesentlichkeit der Gehörsverletzung bejaht werden muss –, erweist sich eine Rückweisung an die Vorinstanz als unumgänglich. Sodann ist – im Sinne der weiteren bundes- gerichtlichen Rechtsprechung (z.B. BGE 137 I 195 E. 2.3.2) – auch nicht leichthin</w:t>
      </w:r>
    </w:p>
    <w:p>
      <w:r>
        <w:t>- 8 - anzunehmen, eine Rückweisung führe zu einem blossen formalistischen Leerlauf, zumal es nicht undenkbar erscheint, dass der Beschuldigte oder dessen Verteidiger der Schlussfolgerung der Vorinstanz, nach welcher der Beschuldigte nicht durch Guinea oder Liberia als Angehöriger anerkannt worden sei, weil er seine Rückreise verweigert habe, durch eine Stellungnahme widerlegen könnte.</w:t>
      </w:r>
    </w:p>
    <w:p>
      <w:r>
        <w:rPr>
          <w:b/>
        </w:rPr>
        <w:t>E. 6</w:t>
      </w:r>
    </w:p>
    <w:p>
      <w:r>
        <w:t>Dass sich eine Rückweisung an die Vorinstanz rechtfertigt, verdeutlichen darüber hinaus die nachfolgend aufgeführten weiteren Mängel des vorinstanz- lichen Verfahrens:</w:t>
      </w:r>
    </w:p>
    <w:p>
      <w:r>
        <w:rPr>
          <w:b/>
        </w:rPr>
        <w:t>E. 6.1</w:t>
      </w:r>
    </w:p>
    <w:p>
      <w:r>
        <w:t>Dem Protokoll der Vorinstanz lässt sich entnehmen, dass dem Beschuldigten für die Hauptverhandlung eine Dolmetscherin zur Seite gestellt wurde. Noch vor der Urteilsberatung wurde die Dolmetscherin für ihren Einsatz mit Fr. 150.– entschädigt. Aufgrund der entsprechenden Protokollnotiz (Prot. I. S. 9) erscheint dabei fraglich, ob die Dolmetscherin noch zugegen war, als die Einzelrichterin den Beschuldigten über ihr Telefonat mit dem Migrationsamt in Kenntnis setzte. Ob der Beschuldigte demnach überhaupt in der Lage war, den Ausführungen der Richterin zu folgen, bleibt unklar. Dem Protokoll lässt sich jedenfalls nicht entnehmen, dass ihm die Erkenntnisse gemäss Urk. 19 übersetzt worden wären. Im Anschluss an die Eröffnung des Urteils findet sich im Protokoll zwar der Vermerk, dass der Entscheid mündlich eröffnet, übersetzt und erläutert worden sei, dies steht allerdings in einem Widerspruch dazu, dass die Entschädigung der Dolmetscherin nach Beendigung der Hauptverhandlung und vor der Beratung des Entscheides erfolgte. Ob die Dolmetscherin bei der Eröffnung des Entscheides tatsächlich noch zugegen war, wird aus den Akten nicht ersichtlich.</w:t>
      </w:r>
    </w:p>
    <w:p>
      <w:r>
        <w:rPr>
          <w:b/>
        </w:rPr>
        <w:t>E. 6.2</w:t>
      </w:r>
    </w:p>
    <w:p>
      <w:r>
        <w:t>Die Protokollierung der vorinstanzlichen Hauptverhandlung ist sodann auch darin zu beanstanden, dass sich dem Protokoll nicht entnehmen lässt, dass das Beweisverfahren geschlossen worden wäre respektive, dass den Parteien Gelegenheit eingeräumt worden wäre, weitere Beweisanträge zu stellen (Art. 345 StPO). Ebenso hält das Protokoll nicht fest, dass das Gericht die Partei- verhandlung wieder aufgenommen hat, nachdem es das Verfahren noch nicht für</w:t>
      </w:r>
    </w:p>
    <w:p>
      <w:r>
        <w:t>- 9 - spruchreif erachtete und eine Beweisergänzung für angezeigt hielt (Art. 349 StPO).</w:t>
      </w:r>
    </w:p>
    <w:p>
      <w:r>
        <w:rPr>
          <w:b/>
        </w:rPr>
        <w:t>E. 7</w:t>
      </w:r>
    </w:p>
    <w:p>
      <w:r>
        <w:t>Das vorinstanzliche Urteil ist in Anwendung von Art. 409 StPO aufzuheben und die Sache zur ordentlichen Gewährung des rechtlichen Gehörs und zur Fällung eines neuen Urteils an das erstinstanzliche Gericht zurückzuweisen.</w:t>
      </w:r>
    </w:p>
    <w:p>
      <w:r>
        <w:rPr>
          <w:b/>
        </w:rPr>
        <w:t>E. 8</w:t>
      </w:r>
    </w:p>
    <w:p>
      <w:r>
        <w:t>Bei diesem Ausgang sind die Kosten des Berufungsverfahrens auf die Gerichtskasse zu nehmen (Art. 428 Abs. 4 StPO). Sodann ist dem Beschuldigten für die Kosten seiner erbetenen Verteidigung für das Berufungsverfahren eine Prozessentschädigung von Fr. 1'036.60 aus der Gerichtskasse zu bezahlen (Urk. 44/2).</w:t>
      </w:r>
    </w:p>
    <w:p>
      <w:r>
        <w:rPr>
          <w:b/>
        </w:rPr>
        <w:t>E. 9</w:t>
      </w:r>
    </w:p>
    <w:p>
      <w:r>
        <w:t>Beim vorliegenden Entscheid handelt es sich um einen Zwischenentscheid, der nur unter den einschränkenden Voraussetzungen von Art. 93 BGG mit Beschwerde in Strafsachen angefochten werden kann (vgl. Schmid, Praxis- kommentar, a.a.O., N 7 zu Art. 409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