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SB140399 vom 18. Dezember 2015</w:t>
      </w:r>
    </w:p>
    <w:p>
      <w:r>
        <w:t>ZH Obergericht, 2015-12-18, DE</w:t>
      </w:r>
    </w:p>
    <w:p>
      <w:r>
        <w:rPr>
          <w:b/>
        </w:rPr>
        <w:t xml:space="preserve">Quelle: </w:t>
      </w:r>
      <w:r>
        <w:t>https://mcp.opencaselaw.ch/entscheid/zh_obergericht_SB140399</w:t>
      </w:r>
    </w:p>
    <w:p>
      <w:r>
        <w:t>FR: ZH_OBERGERICHT SB140399 du 18 décembre 2015</w:t>
      </w:r>
    </w:p>
    <w:p>
      <w:r>
        <w:t>IT: ZH_OBERGERICHT SB140399 del 18 dicembre 2015</w:t>
      </w:r>
    </w:p>
    <w:p>
      <w:pPr>
        <w:pStyle w:val="Heading2"/>
      </w:pPr>
      <w:r>
        <w:t>Erwägungen</w:t>
      </w:r>
    </w:p>
    <w:p>
      <w:r>
        <w:rPr>
          <w:b/>
        </w:rPr>
        <w:t>E. 1</w:t>
      </w:r>
    </w:p>
    <w:p>
      <w:r>
        <w:t>Thema des Berufungsverfahrens ist, ob der Beschuldigte sich durch das in der Anklageschrift umschriebene Verhalten des mehrfachen versuchten Mordes im Sinne von Art. 112 StGB in Verbindung mit Art. 22 Abs. 1 StGB schuldig gemacht hat. 2.1. Der Beschuldigte anerkennt den eingeklagten äusseren Sachverhalt mit Aus- nahme der in der Anklageschrift genannten Insulindosis (Urk. HD 6/24 S. 11 ff.; Urk. HD 184 S. 15) und des Vorwurfs, er habe bei der Privatklägerin 1 durch die vier Temesta-Abgaben jeweils einen lebensgefährlichen Zustand verursacht. Auch wenn er sich diesbezüglich anlässlich der Berufungsverhandlung auswei- chend äusserte (Prot. II S. 38 und S. 47 f.), so anerkannte er, dass er die Privat- klägerin 1 am 17. Januar 2012 durch die Verabreichung des Insulins in einen le- bensgefährlichen Zustand brachte (Urk. HD 6/7 S. 14, Urk. HD 6/24 S. 13 f.; Prot. I S. 30; Urk. HD 184 S. 20). Das Teilgeständnis deckt sich, wie die Vor- instanz zutreffend festhielt (Urk. HD 107 S. 14 f.), mit dem Untersuchungsergeb- nis, weshalb der eingeklagte äussere Sachverhalt insoweit erstellt ist. Was den inneren Sachverhalt angeht, stellt der Beschuldigte das Handeln mit Tötungsab- sicht in Abrede (Urk. HD 110 S. 2 ff.; Prot. II S. 36 und S. 38). Die Anklagebehör- de stellt sich auf den Standpunkt, dass der Beschuldigte entgegen den Erwägun- gen der Vorinstanz nicht eventualvorsätzlich, sondern mit direkter Tötungsabsicht gehandelt habe (Urk. HD 113 S. 2; Urk. HD 186 S. 9). 2.2. Demnach ist nachfolgend zu prüfen, ob sich der im Berufungsverfahren zu beurteilende Anklagesachverhalt anhand der vorhandenen Beweismittel erstellen lässt. 3.1. 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w:t>
      </w:r>
    </w:p>
    <w:p>
      <w:r>
        <w:t>- 10 - dass der einer strafbaren Handlung Beschuldigte unschuldig ist (Urteile des BGer 1P_587/2003 vom 29. Januar 2004, E. 7.2, und 1P_437/2004 vom 1. Dezember 2004, E. 4.2; Pra 2002 S. 4 f. Nr. 2 und S. 957 f. Nr. 180; BGE 127 I 40, 120 Ia 31. E. 2b). Als Beweiswürdigungsregel besagt die Maxime, dass sich der Straf- richter nicht von der Existenz eines für den Beschuldigten ungünstigen Sachver- haltes überzeugt erklären darf, wenn bei objektiver Betrachtung Zweifel bestehen, ob sich der Sachverhalt so verwirklicht hat (Urteile des BGer 6B_795/2008 vom 27. November 2008, E. 2.4, und 6B_438/2007 vom 26. Februar 2008, E. 2.1). Die Überzeugung des Richters muss auf einem verstandesgemäss einleuchtenden Schluss beruhen und für den unbefangenen Beobachter nachvollziehbar sein (Hauser/Schweri/Hartmann, Schweizerisches Strafprozessrecht, 6. A., Basel 2006, § 54 Rz 11 ff.). Wenn erhebliche resp. nicht zu unterdrückende Zweifel be- stehen, ob sich der Sachverhalt so abgespielt hat, wie er eingeklagt ist, ist der Beschuldigte nach dem Grundsatz "in dubio pro reo" freizusprechen (Bernard Corboz, "in dubio pro reo", in ZBJV 1993, N 419 f.). Soweit ein direkter Beweis nicht möglich ist, ist der Nachweis der Tat mit Indizien zu führen, wobei die Ge- samtheit der einzelnen Indizien, deren "Mosaik" zu würdigen ist (vgl. dazu auch Pra 2004 Nr. 51 S. 256, Ziff. 1.4.; Pra 2002 Nr. 180 S. 962 f., Ziff. 3.4.). 3.2. Aufgabe des Richters ist es demzufolge, seinem Gewissen verpflichtet, in ob- jektiver Würdigung des gesamten Beweisergebnisses zu prüfen, ob er von einem bestimmten Sachverhalt überzeugt ist und an sich mögliche Zweifel an dessen Richtigkeit zu überwinden vermag (Art. 10 Abs. 2 StPO; ZR 72 Nr. 80; Max Gul- dener, Beweiswürdigung und Beweislast, S. 7; Pra 2004 Nr. 51 S. 256 Ziff. 1.4.; BGE 124 IV 88, 120 1A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mit Hinweisen). Bloss abstrakte oder theo- retische Zweifel dürfen dabei nicht massgebend sein, weil solche immer möglich sind (Hauser/Schweri/Hartmann, a.a.O., § 54 N 12, Urteile des BGer 6B_297/2007 vom 4. September 2007, E. 3.4, und 1 P_587/2003 vom 29. Januar 2004, E. 7.2). Es genügt also, wenn vernünftige Zweifel an der Schuld ausge-</w:t>
      </w:r>
    </w:p>
    <w:p>
      <w:r>
        <w:t>- 11 - schlossen werden können. Hingegen darf ein Schuldspruch nie auf blosser Wahr- scheinlichkeit beruhen. 3.3. Wie bereits angesprochen können auch indirekte, mittelbare Beweise, soge- nannte Anzeichen oder Indizien, einen für die Beweisführung bedeutsamen Schluss erlauben. Da ein Indiz immer nur mit einer gewissen Wahrscheinlichkeit auf die Täterschaft oder die Tat hinweist, lässt es, einzeln betrachtet, die Möglich- keit des Andersseins offen, enthält daher auch den Zweifel (Hans Walder, Der In- dizienbeweis im Strafprozess, ZStrR 108/1991, S. 309; Derselbe, Die Beweisfüh- rung in Strafsachen, insbesondere der Indizienbeweis, Zürich 1974/75, S. 49). Es ist jedoch zulässig, aus der Gesamtheit der verschiedenen Indizien, welche je für sich allein betrachtet nur mit einer gewissen Wahrscheinlichkeit auf eine bestimm- te Tatsache oder Täterschaft hindeuten und insofern Zweifel offen lassen, auf den vollen rechtsgenügenden Beweis von Tat oder Täter zu schliessen (Urteile des BGer 6B_365/2009 vom 12. November 2009, E. 1.4, 6B_332/2009 vom 4. August 2009, E. 2.3 mit Hinweisen, und 6B_297/2007 vom 4. September 2007, E. 3.4; Hauser/Schweri/Hartmann, a.a.O., § 59 N 15). Der Indizienbeweis ist dem direk- ten Beweis gleichwertig (Hauser/Schweri/Hartmann, a.a.O., § 59 N 14). 3.4. Stützt sich die Beweisführung auf die Aussagen von Beteiligten, so sind diese frei zu würdigen. Es ist anhand sämtlicher Umstände, die sich aus den Akten und den Verhandlungen ergeben, zu untersuchen, welche Sachdarstellung überzeu- gend ist, wobei es vorwiegend auf den inneren Gehalt der Aussagen ankommt, verbunden mit der Art und Weise, wie die Angaben erfolgten. Bei der Würdigung von Aussagen darf nicht einfach auf die Persönlichkeit oder allgemeine Glaub- würdigkeit von Aussagenden abgestellt werden. Massgebend ist vielmehr die Glaubhaftigkeit der konkreten, im Prozess relevanten Aussagen. Diese sind einer kritischen Würdigung zu unterziehen, wobei auf das Vorhandensein von soge- nannten Realitätskriterien grosses Gewicht zu legen ist (vgl. Rolf Bender, Die häufigsten Fehler bei der Beurteilung von Zeugenaussagen, in SJZ 81 [1985] S. 53 ff.; Bender/Nack/Treuer, Tatsachenfeststellungen vor Gericht, Glaubwürdig- keits- und Beweislehre, Vernehmungslehre, 4. Auflage, München 2014, N 313 ff. und N 370 ff.). Die wichtigsten Realitätskriterien sind dabei die "innere Geschlos-</w:t>
      </w:r>
    </w:p>
    <w:p>
      <w:r>
        <w:t>- 12 - senheit" und "Folgerichtigkeit in der Darstellung des Geschehensablaufs", "kon- krete und anschauliche Wiedergabe des Erlebnisses" sowie die "Schilderung des Vorfalles in so charakteristischer Weise, wie sie nur von demjenigen zu erwarten ist, der den Vorfall selber miterlebt hat", "Kenntlichmachung der psychischen Si- tuation von Täter und Zeuge bzw. unter Mittätern", "Selbstbelastung oder unvor- teilhafte Darstellung der eigenen Rolle", "Entlastungsbemerkungen zugunsten des Beschuldigten" und "Konstanz der Aussage bei verschiedenen Befragungen, wo- bei sich aber sowohl Formulierungen als auch die Angaben über Nebenumstände verändern können" (Robert Hauser, Der Zeugenbeweis im Strafprozessrecht mit Berücksichtigung des Zivilprozesses, Zürich 1974, S. 316). Andererseits sind auch allfällige Phantasiesignale zu berücksichtigen. Als Indizien für falsche Aus- sagen gelten "Unstimmigkeiten oder grobe Widersprüche in den eigenen Aussa- gen", "Zurücknahme oder erhebliche Abschwächungen in den ursprünglichen An- schuldigungen", "Übersteigerungen in den Beschuldigungen im Verlaufe von mehreren Einvernahmen", "unklare, verschwommene oder ausweichende Antwor- ten" sowie "gleichförmig, eingeübt und stereotyp wirkende Aussagen". Als gene- relle Phantasiesignale nennen Bender/Nack/Treuer die "Schwarz-Weiss-Malerei", die "Verarmung der Aussage", das "Flucht- und Begründungssignal" und die "be- hauptete Akzeptanz gegenüber bezweifelbaren Rechtsverkürzungen". Wenn das eine oder andere Phantasiesignal auftritt, braucht die Aussage nicht verworfen zu werden. Es ist dann aber eine ausreichende Zahl von erstklassigen Realitätskrite- rien zu fordern. Bei häufigem Auftreten von Phantasiesignalen sollten an die Zahl und Qualität der Realitätskriterien strenge Anforderungen gestellt werden, damit eine Aussage als zuverlässig eingestuft werden kann (Bender/Nack/Treuer, a.a.O., N 336 ff.). 3.5. Damit kommt der allgemeinen Glaubwürdigkeit des Aussagenden nach neue- ren Erkenntnissen kaum mehr Bedeutung zu. Weitaus bedeutender für die Wahr- heitsfindung als die allgemeine Glaubwürdigkeit ist die Glaubhaftigkeit der konkre- ten Aussagen. 3.6. Angesichts der Unschuldsvermutung besteht Beweisbedürftigkeit, d.h. der verfolgende Staat hat dem Beschuldigten alle objektiven und subjektiven Tatbe-</w:t>
      </w:r>
    </w:p>
    <w:p>
      <w:r>
        <w:t>- 13 - standselemente nachzuweisen (vgl. dazu Niklaus Schmid, Strafprozessrecht,</w:t>
      </w:r>
    </w:p>
    <w:p>
      <w:r>
        <w:rPr>
          <w:b/>
        </w:rPr>
        <w:t>E. 4</w:t>
      </w:r>
    </w:p>
    <w:p>
      <w:r>
        <w:t>Auflage, Zürich 2004, N 599) und nicht der Beschuldigte seine Unschuld (BGE 127 I 40 und Urteile des BGer 1P_437/2004 vom 1. Dezember 2004, E. 4.3, so- wie 6S_154/2004 vom 30. November 2005, E. 4). 3.7. 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sonstwie glaubhaft macht (vgl. Kassati- onsgerichtsentscheid vom 2. November 2004, Nr. AC040082, E. 3.5, Stefan Trechsel, SJZ 1981 S. 320).</w:t>
      </w:r>
    </w:p>
    <w:p>
      <w:r>
        <w:rPr>
          <w:b/>
        </w:rPr>
        <w:t>E. 4.1</w:t>
      </w:r>
    </w:p>
    <w:p>
      <w:r>
        <w:t>Für die Bildung der hypothetischen Gesamtstrafe sind die übrigen Taten ein- zubeziehen, vorab die beiden weiteren Mordversuche vom 4. Dezember 2011 und vom 22. Dezember 2011.</w:t>
      </w:r>
    </w:p>
    <w:p>
      <w:r>
        <w:rPr>
          <w:b/>
        </w:rPr>
        <w:t>E. 4.2</w:t>
      </w:r>
    </w:p>
    <w:p>
      <w:r>
        <w:t>Für das objektive Verschulden des Beschuldigten beim Mordversuch vom 4. Dezember 2011 kann teilweise auf die hier ebenfalls zutreffenden Erwägungen zur Tat vom 17. Januar 2012 verwiesen werden (vgl. Erw. V./3.1.). In objektiver Hinsicht ist beim ersten Mordversuch erschwerend zu berücksichtigen, dass die Privatklägerin 1 erst zwei Wochen zuvor als Frühgeburt zur Welt gekommen war, von der Geburt bis zur Tat hospitalisiert war und noch dazu zum Tatzeitpunkt über eine Magensonde ernährt wurde. Zum Tatzeitpunkt war die Privatklägerin 1 damit</w:t>
      </w:r>
    </w:p>
    <w:p>
      <w:r>
        <w:t>- 68 - noch in erhöhtem Masse anfällig auf die Verabreichung von Medikamenten, was der fachkundige Beschuldigte wusste und sich zunutze machen wollte. Was das Vorgehen des Beschuldigten betrifft, ist ebenfalls erschwerend zu berücksichti- gen, dass er durch die Beimischung der Tabletten in die mit der eben erst von der Privatklägerin 2 abgepumpten Milch gefüllten Spritze dafür sorgte, dass für den Fall, dass die Medikamentenabgabe aufgedeckt würde, der Verdacht primär auf die Privatklägerin 2 fallen würde. Im Vergleich mit dem bereits behandelten vier- ten Vorfall wurde demgegenüber kein Insulin verabreicht, sondern "lediglich" 4 mg Temesta, was jedoch angesichts des geringen Gewichts der Privatklägerin 1 ver- hältnismässig die höchste verabreichte Dosis Lorazepam darstellte (19x die ma- ximal empfohlene Dosis, vgl. Urk. HD 162 S. 2). Zudem ging der Beschuldigte am 4. Dezember 2011 davon aus, dass das Temesta alleine reichen würde, um die Privatklägerin 1 zu töten. Ferner mindert das objektive Tatschulden, dass die Tat des Beschuldigten im Spital stattfand, wo der Privatklägerin 1 unmittelbare Hilfe geleistet werden konnte. Das objektive Verschulden des Beschuldigten bei der ersten Tat am 4. Dezember 2011 erweist sich damit als keineswegs leicht. Was die subjektive Seite angeht, ist zum Grossteil vorab auf die obenstehenden Erwä- gungen (V./3.1.) zu verweisen. Bei der Tat vom 4. Dezember 2011 wiegt schwer, dass der Beschuldigte erstmals seine Gesinnung zeigte, die eigenen Interessen respektive die Lösung der von ihm geschaffenen komplizierten Situation über das Leben der neugeborenen Privatklägerin 1 zu stellen. Alleine den ersten Vorfall be- trachtet, geht dem Vorgehen des Beschuldigten die besondere Hartnäckigkeit noch ab, da es sich um die erste Tat handelte. Das subjektive Verschulden des Beschuldigten ist aber jedenfalls als eher schwer zu qualifizieren. Insgesamt wiegt das Verschulden des Beschuldigten bezüglich des Mordversuchs vom 4. Dezem- ber 2011 erheblich.</w:t>
      </w:r>
    </w:p>
    <w:p>
      <w:r>
        <w:rPr>
          <w:b/>
        </w:rPr>
        <w:t>E. 4.3</w:t>
      </w:r>
    </w:p>
    <w:p>
      <w:r>
        <w:t>Beim Mordversuch vom 22. Dezember 2011 ist als objektiv besonders hinter- hältig zu berücksichtigen, dass der Beschuldigte dafür sorgte, dass der Privatklä- gerin 1 die schädliche Substanz durch die nichtsahnende Privatklägerin 2 und damit durch die Kindsmutter verabreicht wurde. Besonders heimtückisch er- scheint die Tat auch vor dem Hintergrund, dass sich die Privatklägerin 1 gerade vom ersten Mordversuch des Beschuldigten erholt hatte und erst am Vortag aus</w:t>
      </w:r>
    </w:p>
    <w:p>
      <w:r>
        <w:t>- 69 - dem Kantonsspital Winterthur entlassen worden war, wo sie bis dahin aufgrund der ersten Verabreichung von Temesta durch den Beschuldigten am 4. Dezember 2012 hatte bleiben müssen. Mit 4 mg Temesta verabreichte der Beschuldigte der Privatklägerin 1 schliesslich eine der 15-fachen maximal empfohlenen Tagesdosis entsprechende Menge des Wirkstoffes Lorazepam (vgl. Urk. HD 162 S. 2). Was die subjektive Seite angeht, kann wiederum vorab auf die allgemein zutreffenden Erwägungen unter obenstehender Ziffer V./3.1. verwiesen werden. Insgesamt wiegt das Verschulden des Beschuldigten bezüglich des Mordversuchs vom 22. Dezember 2011 keineswegs leicht.</w:t>
      </w:r>
    </w:p>
    <w:p>
      <w:r>
        <w:rPr>
          <w:b/>
        </w:rPr>
        <w:t>E. 4.4</w:t>
      </w:r>
    </w:p>
    <w:p>
      <w:r>
        <w:t>Wiederum ist bei der Beurteilung der beiden Taten vom 4. Dezember 2011 sowie vom 22. Dezember 2011 mit einzubeziehen, dass diese im Versuchsstadi- um stecken blieben. Diesbezüglich kann auf die obenstehenden Erwägungen un- ter V./3.2. verwiesen werden. Unter weiterer Berücksichtigung der vorstehenden Ausführungen zur Tatschwere sowie in Nachachtung des Asperationsprinzips rechtfertigt sich für diese beiden Mordversuche eine Erhöhung der Einsatzstrafe um insgesamt fünf Jahre. 5.1. Sodann ist eine angemessene Erhöhung für die qualifizierte einfache Körper- verletzung, begangen am 29. Dezember 2011, zu bestimmen. Hinsichtlich dieser Tat ist in objektiver Hinsicht neben den bereits bei der Beurteilung der übrigen Ta- ten angebrachten und auch hier zutreffenden Bemerkungen zur Wehrlosigkeit der Privatklägerin 1 sowie zur allgemeinen Perfidität des Vorgehens des Beschuldig- ten zu berücksichtigen, dass der Beschuldigte der Privatklägerin 1 erneut eine sehr hohe Dosis Lorazepam verabreichte (4 mg entsprachen damals der 13- fachen maximal empfohlenen Tagesdosis). Die Dosierung stellte für die Privatklä- gerin 1 denn auch eine akute Lebensgefahr dar (vgl. Urk. HD 162 S. 2 und 8). Die Tat des Beschuldigten bewirkte eine zwar vorübergehende, aber dennoch erheb- liche Schädigung der Gesundheit der Privatklägerin 1, was wiederum von einer erheblichen kriminellen Energie des Beschuldigten zeugt. Auch hier ist indes zu berücksichtigen, dass nach dem heutigen Kenntnisstand keine Anhaltspunkte da- für bestehen, dass die Privatklägerin 1 bleibende physische Folgen davontragen wird (Urk. HD 12/7/15; Urk. HD 12/9/2; Urk. HD 88/2-3). Die objektive Tatschwere</w:t>
      </w:r>
    </w:p>
    <w:p>
      <w:r>
        <w:t>- 70 - erweist sich auch mit Bezug auf die qualifizierte einfache Körperverletzung insge- samt nicht mehr als leicht. Subjektiv ist dem Beschuldigten wiederum anzulasten, aus krass egoistischen Motiven gehandelt zu haben. Auch wenn nicht davon aus- gegangen werden kann, dass er die Privatklägerin 1 im Zeitpunkt der Tat vom 29. Dezember 2011 umbringen oder schwer verletzen wollte, so bezog sich sein Vorsatz doch direkt darauf, die Notwendigkeit ihres Aufenthalts im Kantonsspital Winterthur zu verlängern. Dies tat er einzig in der Absicht, den Jahreswechsel in aller Ruhe mit N._____ verbringen zu können. Auch die subjektive Tatschwere ist als nicht mehr leicht zu bewerten. Insgesamt wiegt das Verschulden des Beschul- digten im Rahmen der qualifizierten einfachen Körperverletzung somit nicht mehr leicht. 5.2. Für die qualifizierte einfache Körperverletzung rechtfertigt sich unter den vor- stehend ausgeführten Umständen eine Erhöhung der Einsatzstrafe auf etwas über 18 Jahre. 6. In Bezug auf das Vorleben und die persönlichen Verhältnisse kann auf die aus- führlichen vorinstanzlichen Ausführungen verwiesen werden (Urk. HD 107 S. 10 ff. und S. 48 f.). Anlässlich der Berufungsverhandlung wurden diesbezüglich vom Beschuldigten keine wesentlich abweichenden Aussagen gemacht (vgl. Prot. II S. 16 ff.). Die persönlichen Verhältnisse wirken sich grösstenteils strafzu- messungsneutral aus. Einzig die depressive Episode, in welcher sich der Be- schuldigte im Zeitpunkt der Tatbegehung befand, ist leicht strafmindernd zu be- rücksichtigen. Dass die Vorinstanz das erfolgte Teilgeständnis des Beschuldigten strafmindernd berücksichtigte, ist grundsätzlich nicht zu beanstanden (Urk. HD 107 S. 49). Richtig sind ihre diesbezüglichen Feststellungen, dass das Verfah- ren zum Zeitpunkt der Eingeständnisse des Beschuldigten (vgl. Urk. HD 6/6 S. 12; Urk. HD 6/7 S. 7 und S. 25 ff.) bereits fortgeschritten war und betreffend die Injek- tion des Insulins auch bei dem Beschuldigten noch nicht bekanntem Ergebnis be- treffend DNA-Untersuchung des Insulin-Pens (vgl. die entsprechende Argumenta- tion der Verteidigung anlässlich der Berufungsverhandlung: Urk. HD 184 S. 34) bereits eine erdrückende Beweislast vorlag. Weiter war hinsichtlich der Temesta- Abgaben für den Beschuldigten offensichtlich, dass die Strafuntersuchungsbehör-</w:t>
      </w:r>
    </w:p>
    <w:p>
      <w:r>
        <w:t>- 71 - den inzwischen diesbezügliche Erkenntnisse erlangt hatten. Zudem bezogen sich die Geständnisse des Beschuldigten jeweils lediglich auf den äusseren Sachver- halt. Dennoch ist mit der Vorinstanz festzustellen, dass das Geständnis durchaus eine Vereinfachung des Verfahrens mit sich brachte. Aufgrund des nunmehr er- stellten direkten Tötungsvorsatzes kann der Vorinstanz jedoch nicht zugestimmt werden, das unter dem Titel Reue ebenfalls eine Strafminderung vorzunehmen ist. Die Annahme der Bekundung echter Reue bedürfte einer Einsicht in die Tat und damit auch in deren subjektive Komponente. Dass eine solche nicht vorhan- den ist, zeigt die dem Berufungsgericht vorab eingereichte Stellungnahme des Beschuldigten (Urk. HD 165/2), welche zur Hauptsache aus Rechtfertigungen und verharmlosenden Erklärungsversuchen besteht. Vor diesem Hintergrund ist auch den Schlussworten des Beschuldigten ausgangs der vorinstanzlichen Hauptver- handlung und der Berufungsverhandlung keine echte Reuebekundung in Bezug auf die begangenen Taten zu entnehmen (vgl. Urk. HD 94; Prot. II S. 54 und Urk. 187). Das Teilgeständnis, nicht jedoch bekundete Reue, sowie die depressive Episode rechtfertigen eine Minderung der Strafe um etwas mehr als zwei Jahre. Dass dem Beschuldigten im Führungsbericht der Justizvollzugsanstalt Pöschwies ein tadel- loses Verhalten im Vollzug bescheinigt wird, wirkt sich auf die Strafzumessung nicht aus, da solches Verhalten erwartet wird.</w:t>
      </w:r>
    </w:p>
    <w:p>
      <w:r>
        <w:rPr>
          <w:b/>
        </w:rPr>
        <w:t>E. 6</w:t>
      </w:r>
    </w:p>
    <w:p>
      <w:r>
        <w:t>März (Urk. HD 7/2) und 15. März 2012 (Urk. HD 7/3) gestützt auf Art. 147 Abs. 4 StPO ist nicht zu folgen. Das Bundesgericht lässt es bei separat geführten</w:t>
      </w:r>
    </w:p>
    <w:p>
      <w:r>
        <w:t>- 14 - Strafverfahren, wie dies vorliegend der Fall war, genügen, dass der Beschuldigte während des Verfahrens mindestens ein Mal angemessene und hinreichende Ge- legenheit erhält, die Aussagen in Zweifel zu ziehen und Ergänzungsfragen zu stellen (BGE 140 IV 172 E. 1.2.3 und 1.3). Am 24. Mai 2012 fand eine Konfronta- tionseinvernahme zwischen dem Beschuldigten und der Privatklägerin 2 statt (Urk. HD 6/19). Dabei erhielten der Beschuldigte und sein Verteidiger die Gele- genheit, Ergänzungsfragen zu stellen (Urk. HD 6/19 S. 31 ff.). Damit sind gestützt auf die bundesgerichtliche Praxis auch die drei vorangegangenen Einvernahmen der Privatklägerin 2 verwertbar. Nicht zu Lasten des Beschuldigten verwertbar sind hingegen die verschiedenen polizeilichen Einvernahmen mit Personen, die nicht unter Wahrung der Teilnahmerechte des Beschuldigten befragt wurden. Der Verwertbarkeit der übrigen von der Vorinstanz genannten Beweismittel steht, wie diese zutreffend festhielt (Urk. HD 107 S. 16), nichts entgegen. Das Gleiche gilt für das von der Berufungsinstanz zusätzlich eingeholte medizinische Gutachten von Prof. Dr. med. H._____ (Urk. HD 162).</w:t>
      </w:r>
    </w:p>
    <w:p>
      <w:r>
        <w:rPr>
          <w:b/>
        </w:rPr>
        <w:t>E. 7</w:t>
      </w:r>
    </w:p>
    <w:p>
      <w:r>
        <w:t>Der Beschuldigte ist somit unter Berücksichtigung sämtlicher relevanter Straf- zumessungskriterien mit einer Gesamtstrafe in der Höhe von 16 Jahren Freiheits- strafe zu bestrafen. Daran sind 1'428 Tage erstandene Haft und vorzeitiger Straf- vollzug bis und mit heute anzurechnen (Art. 51 StGB). VI. Vollzug Da angesichts der Höhe der auszufällenden Freiheitsstrafe weder die Vorausset- zungen für einen bedingten noch diejenigen für einen teilbedingten Vollzug im Sinne von Art. 42 und 43 StGB erfüllt sind, ist die Strafe zu vollziehen.</w:t>
      </w:r>
    </w:p>
    <w:p>
      <w:r>
        <w:t>- 72 - VII. Kosten- und Entschädigungsfolgen 1. Bei diesem Ausgang des Verfahrens sind die vorinstanzliche Kostenregelung und das vorinstanzliche Entschädigungsdispositiv zu bestätigen. 2.1. Die Parteien tragen die Kosten des Berufungsverfahrens nach Massgabe ih- res Obsiegens und Unterliegens (Art. 428 Abs. 1 StPO). 2.2. Der Beschuldigte unterliegt mit seinen Anträgen vollumfänglich, befindet sich jedoch nicht in günstigen wirtschaftlichen Verhältnissen im Sinne von Art. 426 Abs. 4 StPO, weshalb ihm die Kosten des Berufungsverfahrens, mit Ausnahme derjenigen der amtlichen Verteidigung und der unentgeltlichen Geschädigtenver- tretung, aufzuerlegen sind. Die Nachzahlungspflicht gemäss Art. 135 Abs. 4 StPO ist vorzubehalten. 2.3. Die von der Vertreterin der Privatklägerin 2 mit Eingabe vom 7. Dezember 2015 (Urk. HD 177) geltend gemachten Aufwendungen im Berufungsverfahren sind angemessen, weshalb sie aus der Gerichtskasse in entsprechendem Um- fang mit Fr. 1'025.– zu entschädigen ist. Das Gleiche gilt für die Honorarnote der Vertreterin der Privatklägerin 1 vom 15. Dezember 2015 (Urk. HD 181), welche zwei Stunden zu Fr. 200.– und zwei Stunden und 25 Minuten zu Fr. 220.– aus- weist, weshalb die Vertreterin der Privatklägerin 1 mit Fr. 1'010.– aus der Ge- richtskasse zu entschädigen ist.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