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SB140334 vom 3. Februar 2015</w:t>
      </w:r>
    </w:p>
    <w:p>
      <w:r>
        <w:t>ZH Obergericht, 2015-02-03, DE</w:t>
      </w:r>
    </w:p>
    <w:p>
      <w:r>
        <w:rPr>
          <w:b/>
        </w:rPr>
        <w:t xml:space="preserve">Quelle: </w:t>
      </w:r>
      <w:r>
        <w:t>https://mcp.opencaselaw.ch/entscheid/zh_obergericht_SB140334</w:t>
      </w:r>
    </w:p>
    <w:p>
      <w:r>
        <w:t>FR: ZH_OBERGERICHT SB140334 du 3 février 2015</w:t>
      </w:r>
    </w:p>
    <w:p>
      <w:r>
        <w:t>IT: ZH_OBERGERICHT SB140334 del 3 febbraio 2015</w:t>
      </w:r>
    </w:p>
    <w:p>
      <w:pPr>
        <w:pStyle w:val="Heading2"/>
      </w:pPr>
      <w:r>
        <w:t>Erwägungen</w:t>
      </w:r>
    </w:p>
    <w:p>
      <w:r>
        <w:rPr>
          <w:b/>
        </w:rPr>
        <w:t>E. 1</w:t>
      </w:r>
    </w:p>
    <w:p>
      <w:r>
        <w:t>Nachdem der Beschuldigte B._____ mit Eingabe seines Verteidigers vom 30. Juli 2010 Strafanzeige gegen den Privatkläger A._____ und die beiden weite- ren Polizeibeamten C._____ und D._____ wegen Amtsmissbrauchs etc. erhoben hatte (vgl. z.B. Urk. 2/6 S. 1; sep. Berufungsverfahren SB140332) und die Straf- verfolgungsbehörde zur Eröffnung einer Strafuntersuchung gegen die Polizeibe- amten ermächtigt worden war, worauf jenes Strafverfahren seinen Fortgang nahm, liess der Privatkläger A._____ durch seinen Rechtsvertreter mit Eingabe vom 2. März 2012 seinerseits Strafanzeige im Zusammenhang mit den selben Vorkommnissen vom 7. April 2010 gegen den Beschuldigten B._____ wegen Ge- walt und Drohung gegen Beamte einreichen (Urk. 1; Urk. 5 S. 6; Urk. 7 S. 3). Nach durchgeführtem Vorverfahren erhob die Staatsanwaltschaft Limmattal/Albis am 11. April 2013 Anklage gegen den Beschuldigten wegen Gewalt und Drohung gegen Behörden und Beamte im Sinne von Art. 285 StGB.</w:t>
      </w:r>
    </w:p>
    <w:p>
      <w:r>
        <w:rPr>
          <w:b/>
        </w:rPr>
        <w:t>E. 2</w:t>
      </w:r>
    </w:p>
    <w:p>
      <w:r>
        <w:t>Der Beschuldigte B._____ wurde mit Urteil des Bezirksgerichts Horgen, Einzelgericht, vom 18. März 2014 von diesem Vorwurf freigesprochen, und sein Genugtuungsbegehren wurde abgewiesen. Dem Beschuldigten wurde eine Ent- schädigung von Fr. 500.– sowie eine Prozessentschädigung von Fr. 8'000.–, zu- züglich 8 % MWSt, für anwaltliche Verteidigung aus der Gerichtskasse zugespro- chen (Urk. 44 S. 19 f.). Mit Urteil des selben Gerichts wurden die im separaten Verfahren beschuldigten Polizeibeamten C._____, D._____ und A._____ (vorlie- gend Privatkläger) im Zusammenhang mit den selben Vorkommnissen vom 7. Ap- ril 2010 von den Vorwürfen der Freiheitsberaubung und des Amtsmissbrauchs ebenfalls freigesprochen (DG120018; SB140332).</w:t>
      </w:r>
    </w:p>
    <w:p>
      <w:r>
        <w:t>- 6 -</w:t>
      </w:r>
    </w:p>
    <w:p>
      <w:r>
        <w:rPr>
          <w:b/>
        </w:rPr>
        <w:t>E. 3</w:t>
      </w:r>
    </w:p>
    <w:p>
      <w:r>
        <w:t>Das den Beschuldigten betreffende vorinstanzliche Urteil vom 18. März 2014 wurde am 20. März 2014 mündlich eröffnet und dem Beschuldigten B._____ sowie dem Privatkläger A._____ als unbegründetes Urteil ausgehändigt und der Staatsanwaltschaft am 21. März 2014 zugestellt (Prot. I S. 29, Urk. 35 f.). Mit Ein- gabe vom 25. März 2014 meldete der Rechtsvertreter des Privatklägers Berufung gegen das Urteil an (Urk. 37). Das begründete Urteil wurde der Staatsanwalt- schaft Limmattal/Albis am 14. Juli 2014, dem Beschuldigten B._____ am 16. Juli 2014 und dem Privatkläger A._____ am 19. Juli 2014 zugestellt (Urk. 42/1-3). Mit Eingabe vom 5. August 2014 reichte der Rechtsvertreter des Privatklägers recht- zeitig die Berufungserklärung ein, mit welcher das vorinstanzliche Urteil vollum- fänglich angefochten und die Schuldigsprechung des Beschuldigten beantragt, betreffend Abweisung der Genugtuungsklage des Beschuldigten B._____ (Ziff. 2 des Dispositivs) indessen kein Änderungsantrag gestellt wurde (Urk. 45). Mit Prä- sidialverfügung vom 7. August 2014 wurde dem Beschuldigten und der Staatsan- waltschaft eine Kopie der Berufungserklärung zugestellt und Frist für Anschluss- berufung oder das Stellen eines begründeten Nichteintretensantrages auf die Be- rufung angesetzt (Urk. 46). Mit Eingabe vom 19. August 2014 teilte die Staatsan- waltschaft Limmattal/Albis mit, keinen Antrag zu stellen (Urk. 48). Der Beschuldig- te liess sich dazu nicht vernehmen und kam der Aufforderung, das Datenerfas- sungsblatt samt Beilagen zu seinen wirtschaftlichen Verhältnissen einzureichen, nicht nach. Beweisergänzungen wurden keine beantragt.</w:t>
      </w:r>
    </w:p>
    <w:p>
      <w:r>
        <w:rPr>
          <w:b/>
        </w:rPr>
        <w:t>E. 3.1</w:t>
      </w:r>
    </w:p>
    <w:p>
      <w:r>
        <w:t>Der Vorderrichter hat die rechtstheoretischen Grundsätze der Beweis- würdigung und der Würdigung von Aussagen mit der Unterscheidung zwischen der allgemeinen Glaubwürdigkeit der aussagenden Person und der übergeordne- ten Bedeutung der Glaubhaftigkeit des konkreten Inhalts der Aussagen korrekt</w:t>
      </w:r>
    </w:p>
    <w:p>
      <w:r>
        <w:t>- 9 - aufgeführt, um Wiederholungen zu vermeiden, kann darauf verwiesen werden (Urk. 44 S. 5 ff.; Art. 82 Abs. 4 StPO).</w:t>
      </w:r>
    </w:p>
    <w:p>
      <w:r>
        <w:rPr>
          <w:b/>
        </w:rPr>
        <w:t>E. 3.2</w:t>
      </w:r>
    </w:p>
    <w:p>
      <w:r>
        <w:t>Die generelle Glaubwürdigkeit des Privatklägers und des Beschuldigten sowie der Zeugen G._____, F._____ und H._____ und der Auskunftspersonen C._____ und D._____ wurde im angefochtenen Urteil ebenfalls zutreffend positiv gewürdigt, weshalb wiederum darauf verwiesen werden kann (Urk. 44 S. 7 ff.). Ergänzend ist hervorzuheben, dass es keinen einzigen unabhängigen Befragten gibt, der in keiner irgendwie gearteten Abhängigkeit oder Beziehung zum Privat- kläger oder zum Beschuldigten stehen würde und entsprechend unabhängige Aussagen aus eigener Wahrnehmung zu den Äusserungen und den Geschehnis- sen anlässlich der vorläufigen Festnahme des Beschuldigten in dessen Büro in E._____ machen könnte. Entweder stehen die Zeugen in einer Geschäftsbezie- hung zum Beschuldigten oder sind dessen Beauftragte oder angestellte Arbeit- nehmer oder befinden sich in einer privaten Beziehung, wie seine Ehefrau und Mitarbeiterin im Personalwesen seines …büros. Bei den Auskunftspersonen C._____ und D._____ handelt es sich schliesslich um beteiligte Polizeibeamte und Berufskollegen des Privatklägers, welche im separaten Verfahren selber als Beschuldigte involviert sind. Schliesslich ist darauf hinzuweisen, dass es - entge- gen der Auffassung der Verteidigung (Urk. 54 S. 7 ff.) - nicht um eine einzige bei- de Verfahren (SB140332 und SB140334) beschlagende Glaubwürdigkeitsproble- matik, welche für beide Verfahren gleich entschieden werden müsste, geht und man nur entweder den Ausführungen der Beamten oder den Ausführungen des Beschuldigten (bzw. Privatklägers im Verfahren SB140332) glauben könne. In beiden Verfahren gilt der Grundsatz in dubio pro reo, weshalb es möglich ist, die Glaubhaftigkeit der Aussagen in beiden Verfahren unterschiedlich zu werten und es kein Widerspruch ist, in beiden Verfahren zu einem Freispruch zu kommen.</w:t>
      </w:r>
    </w:p>
    <w:p>
      <w:r>
        <w:rPr>
          <w:b/>
        </w:rPr>
        <w:t>E. 3.3</w:t>
      </w:r>
    </w:p>
    <w:p>
      <w:r>
        <w:t>Sodann wurden die wesentlichen Aussagen des Privatklägers und des Beschuldigten, wie auch jene der vorerwähnten Zeugen und Auskunftspersonen im angefochtenen Urteil korrekt zusammengefasst wiedergegeben. Es kann voll- umgänglich auf diese Erwägungen verwiesen werden (Urk. 44 S. 10 ff.; Art. 82 Abs. 4 StPO).</w:t>
      </w:r>
    </w:p>
    <w:p>
      <w:r>
        <w:t>- 10 - 4. Der Vorderrichter kam in seiner Aussagen- und Beweiswürdigung im We- sentlichen zum Schluss, dass die Aussagen des Privatklägers A._____ durchaus glaubhaft seien und durch die Aussagen der Auskunftspersonen D._____ und C._____ gestützt würden, nachdem auch C._____ ausgesagt habe, der Privatklä- ger habe ihm gegenüber am Telefon während des Gesprächs im Büro die Dro- hung erwähnt. Demgegenüber würden die Aussagen der Zeugen, welche wäh- rend des Gesprächs im Büro oder im Bürogebäude anwesend gewesen seien, die Darstellung des Privatklägers und seiner beiden Berufskollegen D._____ und C._____ nur bedingt stützen. Zeuge G._____ habe nicht mehr sagen können, ob er eine solche Drohung gehört habe oder nicht. Diese Zurückhaltung und die Zu- rückhaltung bezüglich des übrigen Verlaufs seien zwar Lügensignale, doch be- deute dies nicht, dass erstellt sei, dass der Beschuldigte dem Privatkläger tat- sächlich gedroht habe. Auch Zeuge F._____ habe die Drohung nicht gehört. Aus- serdem seien die Aussagen des Beschuldigten infolge Konstanz in den Kernpunk- ten ebenfalls glaubhaft, würden allerdings von keinem Zeugen (positiv) bestätigt, nachdem keiner der Zeugen glaubhaft erklärt habe, dass der Beschuldigte den Privatkläger nicht bedroht habe. Die Aussage des Beschuldigten sei daher in glei- chem Umfange glaubhaft, wie diejenige des Privatklägers. Nach Würdigung aller Aussagen sei somit nicht rechtsgenügend nachgewiesen, dass der Beschuldigte die in der Anklage festgehaltene Drohung gegenüber dem Privatkläger ausge- sprochen habe. Da die blosse Wahrscheinlichkeit einen Schuldspruch nicht zu begründen vermöge und er sich nach Erschöpfung aller Erkenntnisquellen weder von der Existenz noch von der Nichtexistenz der beweisbedürftigen Tatsache ha- be überzeugen können, betrachtete der Vorderrichter die Drohung in Anwendung des Grundsatzes "in dubio pro reo" (Art. 10 Abs. 3 StPO) zu Gunsten des Be- schuldigten als nicht erfolgt (Urk. 44 S. 16 f.).</w:t>
      </w:r>
    </w:p>
    <w:p>
      <w:r>
        <w:rPr>
          <w:b/>
        </w:rPr>
        <w:t>E. 4</w:t>
      </w:r>
    </w:p>
    <w:p>
      <w:r>
        <w:t>Die Berufung hat im Umfang der Anfechtung aufschiebende Wirkung (Art. 402 StPO). Die nicht von der Berufung erfassten Punkte erwachsen in Rechtskraft (Schmid, StPO Praxiskommentar, 2. Auflage 2013, N 1 zu Art. 402 StPO; Art. 437 StPO). Da der Privatkläger seine Berufung zwar nicht beschränkte (Urk. 80/1 S. 3), betreffend Abweisung der Genugtuungsklage des Beschuldigten B._____ (Ziff. 2 des Dispositivs) jedoch keinen Änderungsantrag stellte und durch diese Anordnung auch nicht beschwert ist, ist Dispositivziffer 2 (Abweisung der Genugtuungsklage des Beschuldigten) des vorinstanzlichen Urteils in Rechtskraft erwachsen.</w:t>
      </w:r>
    </w:p>
    <w:p>
      <w:r>
        <w:t>- 7 -</w:t>
      </w:r>
    </w:p>
    <w:p>
      <w:r>
        <w:rPr>
          <w:b/>
        </w:rPr>
        <w:t>E. 4.1</w:t>
      </w:r>
    </w:p>
    <w:p>
      <w:r>
        <w:t>Wird die beschuldigte Person ganz oder teilweise freigesprochen oder wird das Verfahren gegen sie eingestellt, so hat sie Anspruch auf Entschädigung ihrer Aufwendungen für die angemessene Ausübung ihrer Verfahrensrechte (Art. 429 Abs. 1 lit. a StPO); auf Entschädigung der wirtschaftlichen Einbussen, die ihr aus ihrer notwendigen Beteiligung am Strafverfahren entstanden sind (lit. b) sowie auf Genugtuung für besonders schwere Verletzungen ihrer persönli- chen Verhältnisse, insbesondere bei Freiheitsentzug (lit. c). Die Strafbehörde prüft den Anspruch von Amtes wegen. Sie kann die beschuldigte Person auffordern, ih- re Ansprüche zu beziffern und zu belegen (Abs. 2).</w:t>
      </w:r>
    </w:p>
    <w:p>
      <w:r>
        <w:rPr>
          <w:b/>
        </w:rPr>
        <w:t>E. 4.2</w:t>
      </w:r>
    </w:p>
    <w:p>
      <w:r>
        <w:t>Die Aufwendungen für die Verteidigung des Beschuldigten sind ausge- wiesen und betrugen inkl. Berufungsverhandlung, Weg und Nachbesprechung von total 6.75 Stunden bei einem Stundenansatz von Fr. 350.– insgesamt Fr. 13'700.25 (Urk. 55). Allerdings ist darin auch der Aufwand enthalten, der für das Berufungsverfahren SB140332, in welchem der Beschuldigte B._____ in der</w:t>
      </w:r>
    </w:p>
    <w:p>
      <w:r>
        <w:t>- 15 - Rolle des Privatklägers Berufungskläger ist, notwendig war. Die Verteidigung hat keine Ausscheidung vorgenommen, aus welcher ersichtlich wäre, für welches Verfahren wie viel Zeit aufgewendet wurde. Es erscheint angemessen, für die Be- stätigung des Freispruchs im Verfahren SB140334 von einem Drittel und für die eigene Berufung im Verfahren SB140332 von zwei Dritteln des geltend gemach- ten Aufwandes auszugehen. Für das vorliegende Verfahren kann deshalb nur ein Drittel von Fr. 13'700.25 berücksichtigt werden, was ein Betrag von Fr. 4'566.75 ergibt.</w:t>
      </w:r>
    </w:p>
    <w:p>
      <w:r>
        <w:rPr>
          <w:b/>
        </w:rPr>
        <w:t>E. 4.3</w:t>
      </w:r>
    </w:p>
    <w:p>
      <w:r>
        <w:t>Art. 432 StPO sieht vor, dass die obsiegende beschuldigte Person ge- genüber der Privatklägerschaft Anspruch auf angemessene Entschädigung für die durch die Anträge zum Zivilpunkt verursachten Aufwendungen hat (Abs. 1). Der Gesetzgeber hat eine Regelung entworfen, welche die Möglichkeit vorsieht, den freigesprochenen Beschuldigten zu entschädigen. Aus Art. 429 Abs. 1 lit. a StPO ergibt sich, dass die Verteidigungskosten betreffend den Strafpunkt grundsätzlich zu Lasten des Staates gehen. Es handelt sich um eine Folge des Grundsatzes, wonach die Verantwortung für die Strafverfolgung dem Staat obliegt. Aus diesem Grunde bestimmte der Gesetzgeber Korrekturen für Situationen, in denen das Verfahren mehr im Interesse der Privatklägerschaft geführt wird oder wenn Letz- tere dessen Durchführung absichtlich erschwert hat (vgl. Art. 432 StPO). Wenn die Berufung nur durch die einzige Privatklägerschaft eingelegt wurde, darf die Tatsache nicht übersehen werden, dass es dann keinen staatlichen Eingriff hin- sichtlich der Fortsetzung des Verfahrens vor der Beschwerdeinstanz mehr gibt. Folglich befindet man sich in einer vergleichbaren Situation, wie sie in Art. 432 StPO umschrieben ist, insoweit die Fortsetzung des Verfahrens ausschliesslich vom Willen der Privatklägerschaft abhängt. Es entspricht daher dem vom Gesetz- geber geschaffenen System, dass in einem solchen Falle die Privatklägerschaft die Verteidigungskosten der beschuldigten Person vor der Berufungsinstanz zu tragen hat (BGE 139 IV 45 E. 1.2 = Pra 102 [2013] Nr. 60).</w:t>
      </w:r>
    </w:p>
    <w:p>
      <w:r>
        <w:rPr>
          <w:b/>
        </w:rPr>
        <w:t>E. 4.4</w:t>
      </w:r>
    </w:p>
    <w:p>
      <w:r>
        <w:t>Demzufolge ist der Privatkläger A._____ zu verpflichten, dem Beschul- digten B._____ für das Berufungsverfahren eine Prozessentschädigung von ins-</w:t>
      </w:r>
    </w:p>
    <w:p>
      <w:r>
        <w:t>- 16 - gesamt Fr. 4'566.75 (inkl. MWSt) für anwaltliche Verteidigung und eine persönli- che Umtriebsentschädigung von Fr. 250.– zu bezahlen. 5. Gemäss Art. 433 Abs. 1 lit. b StPO kann ein Freigesprochener zu einer Entschädigung an den Privatkläger verpflichtet werden, wenn die gleichen Vor- aussetzungen erfüllt sind, welche es erlauben, ihm die Kosten aufzuerlegen. Die- se Voraussetzungen sind vorliegend nicht erfüllt, weshalb dem Privatkläger keine Prozessentschädigung zuzusprechen ist. Es wird beschlossen:</w:t>
      </w:r>
    </w:p>
    <w:p>
      <w:r>
        <w:rPr>
          <w:b/>
        </w:rPr>
        <w:t>E. 5</w:t>
      </w:r>
    </w:p>
    <w:p>
      <w:r>
        <w:t>Hervorzuheben ist, dass sämtlichen Aussagen gemeinsam ist, dass sie erst lange Zeit nach den Vorkommnissen in den Büroräumlichkeiten des Beschul- digten in E._____ vom 7. April 2010 bei der Staatsanwaltschaft zu Protokoll ge- geben wurden, nachdem die vom Beschuldigten B._____ gegen die Polizeibeam- ten erstatte Strafanzeige vom 30. Juli 2010 erst beinahe vier Monate und jene des Privatklägers A._____ gegen B._____ vom 2. März 2012 sogar erst beinahe zwei</w:t>
      </w:r>
    </w:p>
    <w:p>
      <w:r>
        <w:t>- 11 - Jahre nach den anklagegegenständlichen Geschehnissen eingereicht worden wa- ren (Urk. 1; vgl. vorstehend, Erw. I.1.).</w:t>
      </w:r>
    </w:p>
    <w:p>
      <w:r>
        <w:rPr>
          <w:b/>
        </w:rPr>
        <w:t>E. 5.1</w:t>
      </w:r>
    </w:p>
    <w:p>
      <w:r>
        <w:t>So erfolgten die ersten Befragungen der Polizeibeamten C._____ und A._____ als Beschuldigte erst rund sieben Monate nach den Geschehnissen vom</w:t>
      </w:r>
    </w:p>
    <w:p>
      <w:r>
        <w:rPr>
          <w:b/>
        </w:rPr>
        <w:t>E. 5.2</w:t>
      </w:r>
    </w:p>
    <w:p>
      <w:r>
        <w:t>Der Beschuldigte B._____ war exakt ein Jahr nach den Vorkommnissen im Strafverfahren gegen die Polizeibeamten erstmals als Geschädigter befragt worden (Urk. 3/5). Er räumte damals ein, am Vorabend jener Befragung die Straf- anzeige seines Rechtsvertreters und den von seiner Ehefrau und ihm verfassten "Ablauf Verhaftung B._____" durchgesehen zu haben (Urk. 3/5 S. 3). Im vorlie- genden Strafverfahren gegen ihn wurde der Beschuldigte erstmals nach beinahe drei Jahren zu den Geschehnissen anlässlich seiner vorläufigen Festnahme vom</w:t>
      </w:r>
    </w:p>
    <w:p>
      <w:r>
        <w:rPr>
          <w:b/>
        </w:rPr>
        <w:t>E. 5.3</w:t>
      </w:r>
    </w:p>
    <w:p>
      <w:r>
        <w:t>Alle weiteren Zeugen wurden erst beinahe zwei Jahre im Verfahren ge- gen die Polizeibeamten resp. im vorliegenden Verfahren sogar erst drei Jahre nach den anklagegegenständlichen Geschehnissen befragt (Urk. 3/6; Urk. 3/7; Urk. 3/11; Urk. 3/12). Zur Erschwernis, dass es keine unabhängigen Dritten als Zeugen gab, kommt hinzu, dass sämtliche Zeugen mithin erst nach Ablauf von so langer Zeit befragt wurden, dass ihr Erinnerungsvermögen teilweise bereits er- heblich verblasst war, was die Genauigkeit und Authentizität der wiedergegebe- nen Wahrnehmungen erheblich beeinträchtigt haben dürfte.</w:t>
      </w:r>
    </w:p>
    <w:p>
      <w:r>
        <w:rPr>
          <w:b/>
        </w:rPr>
        <w:t>E. 5.4</w:t>
      </w:r>
    </w:p>
    <w:p>
      <w:r>
        <w:t>Dennoch ist zu beachten, dass auch die Glaubhaftigkeit der Aussagen des Privatklägers A._____ infrage steht. Dass bereits im Verhaftsrapport vom</w:t>
      </w:r>
    </w:p>
    <w:p>
      <w:r>
        <w:rPr>
          <w:b/>
        </w:rPr>
        <w:t>E. 5.5</w:t>
      </w:r>
    </w:p>
    <w:p>
      <w:r>
        <w:t>Nach dem Dargelegten bleiben sowohl an der Glaubhaftigkeit der be- treffenden Aussagen des Beschuldigten als auch an jenen des Privatklägers nicht zu unterdrückende Zweifel bestehen, sodass sich die dem Beschuldigten in der Anklageschrift zur Last gelegte Drohung nicht rechtsgenügend erstellen lässt, weshalb er in Anwendung von Art. 10 Abs. 3 StPO von diesem Vorwurf freizu- sprechen ist.</w:t>
      </w:r>
    </w:p>
    <w:p>
      <w:r>
        <w:rPr>
          <w:b/>
        </w:rPr>
        <w:t>E. 5.6</w:t>
      </w:r>
    </w:p>
    <w:p>
      <w:r>
        <w:t>Was die von der Verteidigung geltend gemachte Anzeigepflicht der Poli- zeibeamten, des Staatsanwalts und des Vorrichters gemäss Art. 302 StPO bzw. den Vorwurf der Begünstigung im Sinne von Art. 305 StGB betrifft, so ist darauf hinzuweisen, dass gestützt auf das Opportunitätsprinzip durchaus nachvollziehbar ist, dass die Strafbehörden keine Anzeige erstatteten. Es ist zulässig, Güterabwä- gungen vorzunehmen. Bei der Anwendung von Opportunitätsüberlegungen, wo- nach nicht allen möglichen Straftaten nachgegangen wird oder nicht alle zur An- klage gebracht werden, ist der Verdacht auf Begünstigung fehl am Platz (vgl. da- zu BSK StGB-Delnon/Rüdy, 3. Aufl. 2013, Art. 305 N 8; BSK StPO-Hagenstein, 2. Aufl. 2014, Art. 302 N 20). Es besteht kein Anlass, den diesbezüglichen Vor- würfen der Verteidigung näher nachzugehen. III. Kosten- und Entschädigungsfolgen 1. Bei diesem Ausgang des Verfahrens ist das erstinstanzliche Kosten- und Entschädigungsdispositiv (Ziff. 3 bis 5) zu bestätigen.</w:t>
      </w:r>
    </w:p>
    <w:p>
      <w:r>
        <w:t>- 14 - 2. Die Kosten des Rechtsmittelverfahrens tragen die Parteien nach Massga- be ihres Obsiegens oder Unterliegens (Art. 428 Abs. 1 StPO). In Art. 428 StPO wird lediglich die Auflage der Verfahrenskosten (Art. 422 StPO) nicht aber der Entschädigungen und Genugtuungen geregelt. Wie diese im Rechtsmittelverfah- ren zu verlegen sind, ist in Art. 436 StPO geregelt. Als Partei im Sinne von Art. 428 StPO kommt nicht nur die beschuldigte Person, sondern auch die Privat- klägerschaft in Frage (Art. 104 Abs. 1 StPO; Domeisen, in: Basler Kommentar Schweizerische Strafprozessordnung, 2. Auflage 2014, N 3 f. zu Art. 428 StPO). 3. Der Privatkläger A._____ beantragte mit seiner Berufung die Schuldig- sprechung des Beschuldigten (Urk. 45). Nachdem der Beschuldigte freizuspre- chen ist, unterliegt der Privatkläger vollumfänglich, weshalb ihm ausgangsgemäss die Verfahrenskosten aufzuerlegen sind. 4. Für das Berufungsverfahren hat der Beschuldigte B._____ die Zuspre- chung einer Prozess- sowie einer Umtriebsentschädigungen beantragt (Urk. 54 S. 3). Art. 436 Abs. 1 StPO verweist für die Ansprüche auf Entschädigung und Genugtuung im Rechtsmittelverfahren auf die Artikel 429 – 434 StPO.</w:t>
      </w:r>
    </w:p>
    <w:p>
      <w:r>
        <w:rPr>
          <w:b/>
        </w:rPr>
        <w:t>E. 7</w:t>
      </w:r>
    </w:p>
    <w:p>
      <w:r>
        <w:t>April 2010 befragt (Urk. 4). Der Zeitablauf und die Konsultation von Dokumen- ten am Vorabend seiner ersten Befragung dürften ungewollt seine bereits ver- blassten Erinnerungen daran, was er damals unmittelbar wahrgenommen hatte, erheblich verwässert haben. Dennoch fällt auf, dass er das Verhalten und die Gemütsbewegungen der Polizeibeamten in seinen Aussagen stets eher dramati- sierte und sein eigenes Verhalten und Befinden eher zurückhaltend schilderte (z.B. Urk. 4 S. 4), was in den Aussagen der Zeugen – soweit sie sich noch erin- nerten – indessen wenig Unterstützung fand und daher als Übertreibungssignal auf ein Lügensignal hindeutet. So bestätigte beispielsweise keiner der Zeugen, dass der Polizeibeamte C._____ gesagt haben soll: "B._____, Du Sau, ich hol Di!". Sie bestätigten zwar, dass C._____ laut geworden war, aber – entgegen der Darstellung des Beschuldigten B._____ (z.B. Urk. 3/5 S. 8 f; Prot. I S. 7 f.) – nicht unverschämt oder unanständig. Zeuge F._____ meinte die Geschehnisse im Büro betreffend, er habe mitbekommen, dass ein sehr aufgeregtes Telefon stattgefun- den habe, in dem es um eine Arbeitsbewilligung gegangen sei, welche der Be- schuldigte B._____ nicht greifbar gehabt habe. B._____ sei nicht aufgebracht ge- wesen, sondern zwischen ruhig und aufgebracht. Die Stimmung sei sehr geladen</w:t>
      </w:r>
    </w:p>
    <w:p>
      <w:r>
        <w:t>- 12 - gewesen. Am Ende habe der Beschuldigte das Telefon sehr wütend und aufge- regt aufgelegt. Zeuge G._____ sagte aus, B._____ sei nach dem Telefonge- spräch (mit dem Beschuldigten C._____) schon ziemlich aufgebracht gewesen (Urk. 3/6 S. 5; Urk. 3/9 S. 7; Urk. 3/11 S. 8; Urk. 3/12 S. 5; Urk. 9 S. 5; Urk. 3/13 S. 6; Urk. 8 S. 3 ff.).</w:t>
      </w:r>
    </w:p>
    <w:p>
      <w:r>
        <w:rPr>
          <w:b/>
        </w:rPr>
        <w:t>E. 8</w:t>
      </w:r>
    </w:p>
    <w:p>
      <w:r>
        <w:t>April 2010 erstellten Aktennotiz des Privatklägers festgehalten wurde, dass der Beschuldigte gegenüber dem Privatkläger angedroht habe, diesen zu schlagen, sollte er verhaftet werden (Urk. 2/1-4), spricht in Übereinstimmung mit der Auffas- sung des Vertreters des Privatklägers (Urk. 56 S. 5) zwar dafür, dass diese Dro- hung tatsächlich ausgesprochen worden war. Es ist aber nicht mit letzter Sicher- heit auszuschliessen, dass dies so festgehalten wurde, um bei einem allfälligen Strafverfahren gegen die Polizeibeamten etwas gegen den Beschuldigten in der Hand zu haben. Es fällt zumindest auf, dass die Strafanzeige gegen den Be- schuldigten erst beinahe zwei Jahre nach dem Vorfall, nachdem klar geworden war, dass das Verfahren gegen die Polizeibeamten wohl nicht eingestellt werden wird, erstattet wurde, obwohl es sich beim eingeklagten Tatbestand um ein Offizi- aldelikt handelt. Die den Beschuldigten belastende und anklagegegenständliche Aussage des Privatklägers, wonach der Beschuldigte gesagt habe soll, er haue ihm "d'Fuscht uf d'Schnurre", falls er ihn zu verhaften versuche, wurde sodann von den Zeugen G._____ und F._____ nicht bestätigt, soweit die Zeugen sich</w:t>
      </w:r>
    </w:p>
    <w:p>
      <w:r>
        <w:t>- 13 - überhaupt noch an Äusserungen vom 7. Januar 2010 erinnerten. Gleich verhält es sich mit der Aussage des Polizeibeamten C._____, wonach der Beschuldigte diesem anlässlich seines von seinem Büro aus geführten Telefongespräches ge- sagt haben soll, er als "Polizistli" habe ihm nichts zu sagen, und dieser könne ihn "am Arsch lecken". Zeuge G._____ bestätigte lediglich, dass damals ein Wortge- fecht stattgefunden habe. Und Zeuge F._____ meinte, es stimme sicher nicht, dass der Privatkläger zu den Polizisten gesagt habe, diese könnten ihn am Arsch lecken (Urk. 3/6 S. 7, 11; Urk. 3/12 S. 6, 11, 13; Urk. 8 S. 4; Urk. 9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