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SB140019 vom 5. Juni 2014</w:t>
      </w:r>
    </w:p>
    <w:p>
      <w:r>
        <w:t>ZH Obergericht, 2014-06-05, DE</w:t>
      </w:r>
    </w:p>
    <w:p>
      <w:r>
        <w:rPr>
          <w:b/>
        </w:rPr>
        <w:t xml:space="preserve">Quelle: </w:t>
      </w:r>
      <w:r>
        <w:t>https://mcp.opencaselaw.ch/entscheid/zh_obergericht_SB140019</w:t>
      </w:r>
    </w:p>
    <w:p>
      <w:r>
        <w:t>FR: ZH_OBERGERICHT SB140019 du 5 juin 2014</w:t>
      </w:r>
    </w:p>
    <w:p>
      <w:r>
        <w:t>IT: ZH_OBERGERICHT SB140019 del 5 giugno 2014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Auf folgende Schadenersatz- und Genugtuungsbegehren wird nicht eingetreten: - C._____ (ND 2) - F._____ (ND 6) - D._____ (ND 8) - E._____ (ND 14)</w:t>
      </w:r>
    </w:p>
    <w:p>
      <w:r>
        <w:rPr>
          <w:b/>
        </w:rPr>
        <w:t>E. 7</w:t>
      </w:r>
    </w:p>
    <w:p>
      <w:r>
        <w:t>Folgende Privatkläger werden mit ihrem Schadenersatz- resp. Genugtuungsbegehren auf den Zivilweg verwiesen: - F._____ (ND 3) - G._____ AG (ND 17) - H._____ GmbH (ND 19)</w:t>
      </w:r>
    </w:p>
    <w:p>
      <w:r>
        <w:rPr>
          <w:b/>
        </w:rPr>
        <w:t>E. 8</w:t>
      </w:r>
    </w:p>
    <w:p>
      <w:r>
        <w:t>Der Beschuldigte wird verpflichtet, der Privatklägerin I._____ AG bezüglich ND 3 Schadenersatz von Fr. 3'991.90 zuzüglich 5% Zins ab 8. November 2010 zu bezah- len. Im übersteigenden Betrag wird das Begehren auf den Zivilweg verwiesen.</w:t>
      </w:r>
    </w:p>
    <w:p>
      <w:r>
        <w:rPr>
          <w:b/>
        </w:rPr>
        <w:t>E. 9</w:t>
      </w:r>
    </w:p>
    <w:p>
      <w:r>
        <w:t>Der Beschuldigte wird verpflichtet, der Privatklägerin I._____ AG bezüglich ND 18 Schadenersatz von Fr. 1'970.20 zuzüglich 5% Zins ab 13. Oktober 2011 zu bezahlen. Im übersteigenden Betrag wird das Begehren auf den Zivilweg verwiesen.</w:t>
      </w:r>
    </w:p>
    <w:p>
      <w:r>
        <w:rPr>
          <w:b/>
        </w:rPr>
        <w:t>E. 10</w:t>
      </w:r>
    </w:p>
    <w:p>
      <w:r>
        <w:t>Der Beschuldigte wird verpflichtet, der Privatklägerin I._____ AG bezüglich ND 19 Schadenersatz von Fr. 1'383.10 zuzüglich 5% Zins ab 17. Oktober 2011 zu bezahlen. Im übersteigenden Betrag wird das Begehren auf den Zivilweg verwiesen.</w:t>
      </w:r>
    </w:p>
    <w:p>
      <w:r>
        <w:rPr>
          <w:b/>
        </w:rPr>
        <w:t>E. 11</w:t>
      </w:r>
    </w:p>
    <w:p>
      <w:r>
        <w:t>Der Beschuldigte wird verpflichtet, der Privatklägerin J._____ AG (ND 22) Schaden- ersatz von Fr. 200.– zu bezahlen. Im übersteigenden Betrag wird das Begehren auf den Zivilweg verwiesen.</w:t>
      </w:r>
    </w:p>
    <w:p>
      <w:r>
        <w:rPr>
          <w:b/>
        </w:rPr>
        <w:t>E. 12</w:t>
      </w:r>
    </w:p>
    <w:p>
      <w:r>
        <w:t>Die mit Verfügung der Staatsanwaltschaft Zürich-Sihl vom 31. Mai 2013 beschlag- nahmte und unter der Sachkautions-Nr. ... bei der Bezirksgerichtskasse deponierte Herrenarmbanduhr wird eingezogen und durch die Bezirksgerichtskasse verwertet. Der Verwertungserlös wird zur Verfahrenskostendeckung verwendet.</w:t>
      </w:r>
    </w:p>
    <w:p>
      <w:r>
        <w:rPr>
          <w:b/>
        </w:rPr>
        <w:t>E. 13</w:t>
      </w:r>
    </w:p>
    <w:p>
      <w:r>
        <w:t>Die mit Verfügung der Staatsanwaltschaft Zürich-Sihl vom 31. Mai 2013 beschlag- nahmten und unter der Quittungs-Nr. ... deponierten Gegenstände werden eingezogen und der Lagerbehörde zur gutscheinenden Verwendung respektive zur Vernichtung überlassen.</w:t>
      </w:r>
    </w:p>
    <w:p>
      <w:r>
        <w:t>- 22 -</w:t>
      </w:r>
    </w:p>
    <w:p>
      <w:r>
        <w:rPr>
          <w:b/>
        </w:rPr>
        <w:t>E. 14</w:t>
      </w:r>
    </w:p>
    <w:p>
      <w:r>
        <w:t>Die Entscheidgebühr wird angesetzt auf: Fr. 4'000.00; die weiteren Kosten betragen: Fr. 30'329.00 Kosten Kantonspolizei Fr. 10'000.00 Gebühr Anklagebehörde Fr. 177.50 ausserkant. Untersuchungskosten Fr. 13'008.40 Auslagen Untersuchung Fr. 3'581.05 amtliche Verteidigung RA X2._____ Fürsprecher lic. iur. X1._____ wird für seine Aufwendungen als amtlicher Verteidiger des Beschuldigten mit Fr. 17'983.20 (inkl. Barauslagen und 8% MwSt.) aus der Gerichtskasse entschädigt.</w:t>
      </w:r>
    </w:p>
    <w:p>
      <w:r>
        <w:rPr>
          <w:b/>
        </w:rPr>
        <w:t>E. 15</w:t>
      </w:r>
    </w:p>
    <w:p>
      <w:r>
        <w:t>Die Kosten der Untersuchung, des gerichtlichen Verfahrens sowie der amtlichen Verteidigung werden dem Beschuldigten auferlegt, aber einstweilen abgeschrieben, soweit sie nicht durch die Beschlagnahmung gedeckt sind. Eine Nachforderung sämt- licher Kosten erfolgt, sobald es die wirtschaftlichen Verhältnisse des Beschuldigten erlauben.</w:t>
      </w:r>
    </w:p>
    <w:p>
      <w:r>
        <w:rPr>
          <w:b/>
        </w:rPr>
        <w:t>E. 16</w:t>
      </w:r>
    </w:p>
    <w:p>
      <w:r>
        <w:t>(Mitteilungen.)</w:t>
      </w:r>
    </w:p>
    <w:p>
      <w:r>
        <w:rPr>
          <w:b/>
        </w:rPr>
        <w:t>E. 17</w:t>
      </w:r>
    </w:p>
    <w:p>
      <w:r>
        <w:t>(Rechtsmittel.)" 2. Mündliche Eröffnung und schriftliche Mitteilung mit nachfolgendem Urteil.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