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SB130268 vom 25. Februar 2015</w:t>
      </w:r>
    </w:p>
    <w:p>
      <w:r>
        <w:t>ZH Obergericht, 2015-02-25, DE</w:t>
      </w:r>
    </w:p>
    <w:p>
      <w:r>
        <w:rPr>
          <w:b/>
        </w:rPr>
        <w:t xml:space="preserve">Quelle: </w:t>
      </w:r>
      <w:r>
        <w:t>https://mcp.opencaselaw.ch/entscheid/zh_obergericht_SB130268</w:t>
      </w:r>
    </w:p>
    <w:p>
      <w:r>
        <w:t>FR: ZH_OBERGERICHT SB130268 du 25 février 2015</w:t>
      </w:r>
    </w:p>
    <w:p>
      <w:r>
        <w:t>IT: ZH_OBERGERICHT SB130268 del 25 febbraio 2015</w:t>
      </w:r>
    </w:p>
    <w:p>
      <w:pPr>
        <w:pStyle w:val="Heading2"/>
      </w:pPr>
      <w:r>
        <w:t>Erwägungen</w:t>
      </w:r>
    </w:p>
    <w:p>
      <w:r>
        <w:rPr>
          <w:b/>
        </w:rPr>
        <w:t>E. 1</w:t>
      </w:r>
    </w:p>
    <w:p>
      <w:r>
        <w:t>Gegen das eingangs im Dispositiv wiedergegebene Urteil des Bezirksge- richts Bülach vom 26. März 2013 meldeten sowohl der Beschuldigte als auch die Staatsanwaltschaft mit Eingaben vom 27. März resp. 2. April 2013 gemäss Art. 399 Abs. 1 StPO rechtzeitig Berufung an (Urk. 103 und Urk. 106). Das be- gründete Urteil der Vorinstanz wurde der Staatsanwaltschaft am 3. Juli 2013 und dem Verteidiger des Beschuldigten am 4. Juli 2013 zugestellt (Urk. 118). Inner- halb der gesetzlichen Frist nach Art. 399 Abs. 3 StPO reichten Staatsanwaltschaft und Verteidigung ihre Berufungserklärungen vom 14. resp. 15. Juli 2013 bei der hiesigen Berufungsinstanz ein (Urk. 126 und Urk. 128/1). Innert angesetzter Frist gemäss Art. 400 Abs. 3 lit. b StPO (Urk. 129) ging keine Anschlussberufung ein.</w:t>
      </w:r>
    </w:p>
    <w:p>
      <w:r>
        <w:rPr>
          <w:b/>
        </w:rPr>
        <w:t>E. 2</w:t>
      </w:r>
    </w:p>
    <w:p>
      <w:r>
        <w:t>In der Berufungserklärung beantragte der Verteidiger des Beschuldigten di- verse Beweisergänzungen (Urk. 128/1, S. 3 ff.), worüber mit Beschlüssen vom 18. Oktober 2013, 2. Dezember 2013 und 11. Februar 2015 einstweilen entschie- den wurde (Urk. 136, Urk. 143 und Urk. 216). Demnach wurden ergänzend fol- gende Gutachten als Beweismittel beigezogen: a) Gutachten der Psychiatrischen Universitätsklinik Zürich, Zentrum für Foren- sische Begutachtung, über den körperlichen und geistigen Zustand des Be- schuldigten und dessen Schuldfähigkeit zur Zeit der Tat, vom 21. August 2014 (kurz: forensisches Gutachten, Urk. 193) mit internistischem Gutachten vom 22. Juli 2014 (Anhang zum Gutachten, Urk. 193) b) Pharmakologisch-toxikologisches Ergänzungsgutachten des Instituts für Rechtsmedizin der Universität Zürich vom 13. Dezember 2013 (kurz: Ergän- zungsgutachten IRM, Urk. 147)</w:t>
      </w:r>
    </w:p>
    <w:p>
      <w:r>
        <w:t>- 6 - c) Mündliche Ergänzung, resp. Erläuterung des Gutachtens des Instituts für Rechtsmedizin der Universität Zürich (IRM), Abteilung Forensische Medizin &amp; Bildgebung, vom 3. Oktober 2012 über die körperliche Untersuchung der Privatklägerin (kurz: IRM-Gutachten/Privatklägerin, Urk. 8/6) durch Dr. med. F._____ (Prot. II S. 17-30) Weitere Beweisanträge stellte der Verteidiger mit Eingabe vom 17. Oktober 2014 (Urk. 199, S. 3), wobei er diese anlässlich der Berufungsverhandlung wieder fal- len liess (Prot. II S. 45), weshalb nicht weiter darauf einzugehen ist. Die Staatsanwaltschaft und die Privatklägerin stellten ihrerseits keine Beweisan- träge (Urk. 126).</w:t>
      </w:r>
    </w:p>
    <w:p>
      <w:r>
        <w:rPr>
          <w:b/>
        </w:rPr>
        <w:t>E. 2.1</w:t>
      </w:r>
    </w:p>
    <w:p>
      <w:r>
        <w:t>Wer vorsätzlich einen Menschen tötet, wird nach Art. 111 StGB mit Frei- heitsstrafe nicht unter fünf Jahren bestraft. Bleibt es beim Versuch, weil der zur Vollendung der Tat gehörende Erfolg, vorliegend der Tod des Opfers, nicht ein- tritt, kann der Täter in Anwendung von Art. 22 Abs. 1 StGB milder bestraft wer- den.</w:t>
      </w:r>
    </w:p>
    <w:p>
      <w:r>
        <w:rPr>
          <w:b/>
        </w:rPr>
        <w:t>E. 2.2</w:t>
      </w:r>
    </w:p>
    <w:p>
      <w:r>
        <w:t>Gemäss Art. 129 StGB wird mit Freiheitsstrafe bis zu fünf Jahren oder Geld- strafe bestraft, wer einen Menschen in skrupelloser Weise in unmittelbare Le- bensgefahr bringt. Objektiv ist eine konkrete, unmittelbare Lebensgefahr erforder- lich. Eine solche liegt vor, wenn sich aus dem Verhalten des Täters nach dem gewöhnlichen Lauf der Dinge direkt die Wahrscheinlichkeit oder nahe Möglichkeit der Todesfolge ergibt (BGE 133 IV 1 Erw. 5.1; Urteil des Bundesgerichts 6B_794/2015 vom 9. Februar 2015, Erw. 3.2.2.). Bezüglich der unmittelbaren Le- bensgefahr ist direkter Vorsatz erforderlich. Der Gefährdungsvorsatz ist gegeben,</w:t>
      </w:r>
    </w:p>
    <w:p>
      <w:r>
        <w:t>- 35 - wenn der Täter die Gefahr sicher gekannt und trotzdem gehandelt hat. Hingegen muss er die Verwirklichung der Gefahr nicht gewollt haben (Urteil des Bundesge- richts 6B_208/2014 vom 28. Januar 2015, Erw. 1.2.1.). Vom Eventualvorsatz auf Tötung unterscheidet sich der in Art. 129 StGB geforderte Vorsatz dadurch, dass der Täter darauf vertraut, die Gefahr werde sich nicht im Tod des Opfers verwirk- lichen. Dies setzt voraus, dass er annimmt, die drohende Gefahr könne durch sein eigenes Verhalten oder durch eine Reaktion der gefährdeten Person abge- wendet werden. Bleibt dem Zufall überlassen, ob die Gefahr sich verwirklicht oder nicht, liegt (versuchte) eventualvorsätzliche Tötung vor (Andreas Donatsch, Straf- recht III, Delikte gegen den Einzelnen, 10. A., Zürich 2013, S. 77 f.; Stefan Mae- der in: BSK-Strafrecht II, 3.A. Basel 2013, N 46 zu Art. 129; Urteil des Bundesge- richts 6B_794/2015 vom 9. Februar 2015, Erw. 3.2.3.). Gemäss bundesgerichtli- cher Rechtsprechung ist unter dem Tatbestandsmerkmal der Skrupellosigkeit ein in schwerem Grade vorwerfbares, rücksichts- oder hemmungsloses Verhalten zu verstehen (Urteil 6B_782/2013 vom 10. Februar 2014, Erw. 1.3.2), das angesichts des Tatmittels und des Tatmotivs unter Berücksichtigung der Tatsituation den all- gemein anerkannten Grundsätzen von Sitte und Moral zuwiderläuft und nicht we- nigstens teilweise einem positiven oder legitimen Zweck dient (Donatsch, a.a.O., S. 78 mit Hinweisen; Trechsel/Fingerhuth in: Trechsel/Pieth [Hrsg.], Schweizeri- sches Strafgesetzbuch, Praxiskommentar, 2. A., Zürich/St. Gallen 2013,Art. 129 N 5).</w:t>
      </w:r>
    </w:p>
    <w:p>
      <w:r>
        <w:rPr>
          <w:b/>
        </w:rPr>
        <w:t>E. 2.3</w:t>
      </w:r>
    </w:p>
    <w:p>
      <w:r>
        <w:t>Vorsätzlich begeht ein Verbrechen oder Vergehen, wer die Tat mit Wissen und Willen ausführt. Vorsätzlich handelt bereits, wer die Verwirklichung der Tat für möglich hält und in Kauf nimmt (Art. 12 Abs. 2 StGB), aber dennoch handelt, weil er den Erfolg für den Fall seines Eintritts in Kauf nimmt, sich mit ihm abfindet, mag er ihm auch unerwünscht sein. Das Gericht darf vom Wissen des Täters auf den Willen schliessen, wenn sich dem Täter der Eintritt des Erfolgs als so wahrschein- lich aufdrängte, dass die Bereitschaft, ihn als Folge hinzunehmen, vernünftiger- weise nur als Inkaufnahme des Erfolgs ausgelegt werden kann (BGE 137 IV 1 Erw. 4.2.3 S. 4, BGE 134 IV 26 Erw 3.2.2 S. 28 f., je mit Hinweisen).</w:t>
      </w:r>
    </w:p>
    <w:p>
      <w:r>
        <w:t>- 36 -</w:t>
      </w:r>
    </w:p>
    <w:p>
      <w:r>
        <w:rPr>
          <w:b/>
        </w:rPr>
        <w:t>E. 3</w:t>
      </w:r>
    </w:p>
    <w:p>
      <w:r>
        <w:t>Nachdem sein Haftentlassungsgesuch rechtskräftig abgewiesen wurde, be- findet sich der Beschuldigte seit seiner Verhaftung am 12. September 2012, 14.30 Uhr, bis heute nunmehr in Sicherheitshaft im Gefängnis Winterthur (Urk. 16/1; Urk. 16/13 und Urk. 26; Urk. 27 und Urk. 45 sowie Urk. 102 und Urk. 125). Da der Beschuldigte bereits vor der Tat an diversen schweren Krankheiten litt (chroni- sche inflammatorische demyelinisierende Polyradikuloneuropathie [CIDP], assozi- iert mit Diabetes mellitus, chronische Niereninsuffizienz, Stadium III, ebenfalls as- soziiert mit Diabetes mellitus, Diabetes mellitus Typ 2, Hyperparathyreoidismus, normochrome normocytäre Anämie, arterielle Hypertonie, Hyperlipidämie und schwere, nicht proliferative diabetische Retinopathie mit diabetischer Makulopa- thie; Urk. 193, S. 16), war er während der Inhaftierung verschiedene Male im In- selspital Bern in einem Spezialtrakt hospitalisiert, um die Dialyse zu gewährleisten (Urk. 193, S. 50 f.). Im April 2014 wurde ihm operativ ein Zugang gelegt, wodurch es ihm ermöglicht werden sollte, die Dialyse zukünftig selbst im Gefängnis Win- terthur vorzunehmen (Urk. 165). Gemäss Gutachten wies der Katheter jedoch ei- ne Dysfunktion auf (Urk. 193, S. 52). Nach wie vor leidet der Beschuldigte an ei- ner dialysepflichtigen, chronischen Niereninsuffizienz mit rascher Verschlechte- rung (im Juni 2014 Stadium V) und bis im Juni 2014 erfolgten therapeutische Im- munglobulingaben und eine Immunsuppression durch Gabe von Prednison. Aus- serdem wird der Diabetes mellitus mit oraler Medikation behandelt, wobei die Krankheit bereits zu Endorganschäden führte (Urk. 193, S. 52 f.). Gemäss Anga-</w:t>
      </w:r>
    </w:p>
    <w:p>
      <w:r>
        <w:t>- 7 - ben des Kantonsspitals Winterthur vom 1. Dezember 2014 steht der Beschuldigte seit 2 Jahren auf der Transplantationsliste, weshalb ihn die Transplantationsabtei- lung des Universitätsspitals Zürich kontaktiert habe (Urk. 220/2, S. 2). Zur Hafter- stehungsfähigkeit ergeben sich gemäss forensischem Gutachten hinsichtlich des diesbezüglichen medizinischen Gutachtens des Instituts für Rechtsmedizin der Universität Zürich vom 12. Februar 2013 (Urk. 68/1) keine grundsätzlichen Kor- rekturen (Urk. 193, S. 77).</w:t>
      </w:r>
    </w:p>
    <w:p>
      <w:r>
        <w:rPr>
          <w:b/>
        </w:rPr>
        <w:t>E. 3.1</w:t>
      </w:r>
    </w:p>
    <w:p>
      <w:r>
        <w:t>Hinsichtlich der objektiven Tatschwere ist festzuhalten, dass der Beschuldig- te die Privatklägerin immerhin während mindestens 30 Sekunden mit einem</w:t>
      </w:r>
    </w:p>
    <w:p>
      <w:r>
        <w:t>- 41 - Staubsaugerkabel strangulierte, damit auf eine sensible Körperstelle einwirkte und eine für die Privatklägerin lebensgefährliche Situation schuf. Da beim Stran- gulieren die Blutzufuhr zum Gehirn unterbrochen oder zumindest beeinträchtigt wird, ist die Gefahr von erheblichen Schäden als gross einzustufen, wenngleich die Wahrscheinlichkeit des Todeseintritts aufgrund des Verletzungsbildes der Pri- vatklägerin im konkreten Fall noch nicht als aussergewöhnlich hoch einzustufen war. Bleibende Schäden oder schwere Verletzungen hat die Privatklägerin denn auch nicht davon getragen. Die Art und Weise des Vorgehens, der Beschuldigte griff die Privatklägerin spontan und ohne Vorwarnung mit dem Kabel an, zeugt von einer im Tatzeitpunkt offenbarten Gleichgültigkeit bezüglich der Gesundheit seiner eigenen Ehefrau und Mutter seiner Kinder. Dies äussert sich nicht zuletzt darin, dass der Beschuldigte den Würgevorgang und die Verwirklichung der Le- bensgefahr aufgrund der Verwendung des Staubsaugerkabels als Würgewerk- zeug nur beschränkt steuern konnte. Insgesamt ist von einem recht schweren ob- jektiven Verschulden auszugehen, was eine hypothetische Einsatzstrafe von 4 Jahren als angemessen erscheinen lässt.</w:t>
      </w:r>
    </w:p>
    <w:p>
      <w:r>
        <w:rPr>
          <w:b/>
        </w:rPr>
        <w:t>E. 3.2</w:t>
      </w:r>
    </w:p>
    <w:p>
      <w:r>
        <w:t>Die Vorinstanz hat insoweit zutreffend festgehalten, dass der Beschuldig- te um die drohende unmittelbare Lebensgefahr infolge einer Strangulation und der dadurch bewirkten Unterbrechung der Sauerstoff- resp. Blutzufuhr, zum Gehirn wusste, worauf verwiesen werden kann (Urk. 123, S. 25). Zutreffend ist im weite- ren, dass aus dem Wissen des Erfolgseintritts allein noch nicht auf dessen In- kaufnahme und damit auf Eventualvorsatz geschlossen werden darf und noch viel weniger auf direkten Vorsatz. Der gutachterlichen Beurteilung sowie der Vor- instanz folgend ist das Bestehen einer unmittelbaren Lebensgefahr im Sinne von Art. 129 StGB bei der Privatklägerin – verursacht durch das Würgen mit dem Staubsaugerkabel durch den Beschuldigten – als gegeben zu betrachten und der objektive Tatbestand damit erfüllt. Es ist beweismässig erstellt, dass der Beschuldigte noch nie auch nur tätlich ge- gen seine Ehefrau geworden war, und dass namentlich die wiederholte, über mehrere Stunden dauernde (von Beginn des Streites am Abend des 11. Septem- ber 2012 an) und trotz mehrfacher Aufforderung hartnäckige - objektiv nicht nach- vollziehbare - Weigerung der Privatklägerin, dem Beschuldigten seinen Ausweis auszuhändigen, schrittweise zur Eskalation eines anfänglich lediglich verbalen ehelichen Streites führte. Aus diesem Tatgeschehen aber lässt sich kein direkter Tötungswille des Beschuldigten ableiten, vielmehr zeigt sich auch im Umstand, dass sich die Situation nach der vermeintlichen bzw. der tatsächlichen Rückgabe des Ausweises an den Beschuldigten schlagartig beruhigte, dass es diesem ein- zig um den Wiedererhalt seines Ausweises ging. Die Beteuerungen des Beschul-</w:t>
      </w:r>
    </w:p>
    <w:p>
      <w:r>
        <w:t>- 37 - digten, er habe die Privatklägerin nie töten wollen, es sei ihm immer nur darum gegangen, seinen Ausweis zurückzuerhalten (Urk. 3/2, S. 5; Urk. 3/3, S. 3; Urk. 3/4, S. 4), sind denn auch aufgrund sämtlicher äusserer Umstände durchaus als glaubhaft und nicht als blosse Schutzbehauptungen einzustufen. So hielt er den Eintritt des Todes trotz seines Wissens nicht einmal für möglich und vertraute stattdessen darauf, dass sich die Lebensgefahr nicht verwirklichen würde. Dieses Vertrauen gründete in den konkreten Umständen, wonach ihn seine eigenen ge- sundheitlichen Probleme massiv in seiner Gehfähigkeit, seiner Sehfähigkeit und seiner allgemeinen körperlichen Verfassung einschränkte und sich die Privatklä- gerin ihrerseits allein schon aufgrund der Körpergrösse und der Kräfteverhältnisse zur Wehr setzen und sich letztlich auch aus der Strangulationssituation lösen konnte. Es ist unter Hinweis auf den Gesundheitszustand des Beschuldigten zu seinen Gunsten davon auszugehen, dass er nicht mit aller erdenklichen Kraft das Kabel zusammenzog. So schilderte die Privatklägerin denn auch glaubhaft, dass sie ihre Hände unter das Kabel bringen und so den Druck auf ihren Hals abdämp- fen konnte, was kaum vorstellbar ist, wenn ein erwachsener Mann wie der Be- schuldigte ohne gesundheitliche Einschränkung mit voller Kraft das Kabel zuzie- hen würde. Es ist anzunehmen, dass er, wenn er denn die Privatklägerin hätte tö- ten wollen, auf eine massivere Art und Weise zugezogen hätte, so dass daraus stärkere Verletzungen am Hals und Nacken sowie dem Brust-/Schulterbereich re- sultiert hätten. Dieser Umstand und die Geringfügigkeit der Verletzungen deuten darauf hin, dass sich der Todeseintritt für den Beschuldigten eben nicht als derart wahrscheinlich aufdrängte, dass er nur schon als in Kauf genommen zu gelten hat. Entgegen den Ausführungen der Anklagebehörde (Urk. 228, S. 3 f.) sprechen die Indizien dafür, dass der Beschuldigte die Privatklägerin nicht töten wollte, so dass ein direkter Tötungsvorsatz zu verneinen ist. Gegen den Tötungsvorsatz spricht auch, dass die Privatklägerin nach dem Polizeieinsatz ohne weitere Vor- kehrungen und trotz entsprechendem Angebot zur Hilfe (Unterbringung des Ag- gressors an einem anderen Ort durch die Polizei) erneut an den Tatort, die eheli- che Wohnung, zurückkehrte, um dort die restliche Nacht und den darauffolgenden Morgen bis zur Anzeigeerstattung um 11.30 Uhr in unmittelbarer Nähe und dem Zutrittsbereich des Täters zu verbringen. Schliesslich bleibt darauf hinzuweisen,</w:t>
      </w:r>
    </w:p>
    <w:p>
      <w:r>
        <w:t>- 38 - dass entgegen der Vorinstanz nicht erstellt ist, dass der Beschuldigte die Privat- klägerin mit dem Tode bedrohte, so dass aus den im Ärger ausgestossenen Äusserungen des Beschuldigten jedenfalls im Kontext des Geschehens nicht auf einen Tötungsvorsatz geschlossen werden kann, was durch das Indiz bekräftigt wird, dass die Privatklägerin nicht die Polizei alarmierte, sondern die Betreuerin ihrer Kinder, was mit der Rückkehr in die eheliche Wohnung den Schluss zulässt, dass sie selbst nicht ernsthaft um ihr Leben fürchtete. Die Vorinstanz geht über- dies davon aus, der Beschuldigte habe nicht von sich aus von der Privatklägerin abgelassen und willentlich das Würgen beendet, was ein Indiz für den Tötungs- vorsatz darstelle (Urk. 123, S. 25). Dem ist entgegen zu halten, dass nicht erstellt ist, dass der Beschuldigte mit aller Kraft auf die Privatklägerin einwirkte und na- mentlich nicht, dass er dadurch ihren Tod beabsichtigte. Der Beschuldigte bekräf- tigte denn auch, dass er nicht vor gehabt habe, seine Frau zu verletzen oder gar sie umzubringen. Er habe ihr nur seine verletzten Gefühle gezeigt (Urk. 3/3, S. 4). Zu seinen Gunsten ist aufgrund sämtlicher Umstände und seines konstant geäus- serten Willens, dass er nie seine Frau umbringen wollte, davon auszugehen, dass er die Einwirkung von sich aus abgebrochen hätte, wäre ihm der Grad der Ge- fährdung klar gewesen und hätte sich nicht die Privatklägerin schon davor entzie- hen können. So sagte der Beschuldigte durchaus glaubhaft und nachvollziehbar aus, die Privatklägerin habe sich geduckt und habe auch ausweichen können, er sei nicht stark genug gewesen, um sie mit dem Kabel umzubringen und er habe gewusst, dass er sie damit nicht töten könne, auch weil er wegen seiner schwa- chen Beine schlecht habe stehen können (Urk. 3/3, S. 4; Prot. II S. 6). Auch die Aussage des Beschuldigten, wonach er keine Verletzungen an der Privatklägerin sah, welche aus der Staubsaugerkabel-Episode resultierten (Urk. 3/2, S. 4), sind als Indiz dafür zu werten, dass er trotz grundsätzlicher Kenntnis der Folgen einer Strangulation die Auswirkungen des Heranziehens der Privatklägerin mit dem Ka- bel auf deren Gesundheit falsch einschätzte und angesichts sämtlicher Umstände darauf vertraute, dass die Privatklägerin keine gravierende Verletzungen davon- tragen würde, und ging keinesfalls davon aus, dass sie deshalb sterben könnte. So war es in concreto nicht nur dem Zufall überlassen, dass sich der Erfolg nicht verwirklichte, sondern ist auf den schlechten Gesundheitszustand und die man-</w:t>
      </w:r>
    </w:p>
    <w:p>
      <w:r>
        <w:t>- 39 - gelnde Kraft zurückzuführen, weswegen der Beschuldigte, was glaubhaft und nachvollziehbar erscheint, darauf vertraute, dass die Privatklägerin nicht einmal schwerwiegend verletzt werde. Damit ist aber gleichzeitig erstellt, dass der Be- schuldigte die Gefahr der Tötung durch Strangulation sicher gekannt hat, aber trotzdem handelte, womit der Gefährdungsvorsatz im Sinne von Art. 129 StGB vorliegend gegeben ist. Indem der Beschuldigte sich dazu hinreissen liess, die Privatklägerin mittels Her- an- und Zuziehen des Staubsaugerkabels letztlich nur zur Wiedererlangung sei- nes Ausweises zu bringen und sie dadurch in unmittelbare Lebensgefahr zu brin- gen, steht das Tatmittel zu dem vom Beschuldigten geltend gemachten und un- bestrittenen Tatmotiv in keiner Relation und lässt jeglichen positiv zu wertenden Aspekt vermissen. Dem Beschuldigten ist zugute zu halten, dass er von der Pri- vatklägerin provoziert wurde, wie er von Anfang an betonte (Urk. 3/1, S. 2, S. 4 f.; Urk. 3/2, S. 2; Urk. 3/3, S. 5). Das räumte denn auch die Privatklägerin anlässlich der vorinstanzlichen Hauptverhandlung selbst ein (Urk. 95, S. 5), nachdem sie be- reits früher im Verfahren wiederholt beteuert hatte, dass sie damit nicht gerechnet habe und es auch "nicht ihr Ziel" gewesen sei, dass es soweit komme (Urk. 4/2, S. 11). Die konstante Weigerung der Privatklägerin, dem Beschuldigten seinen Ausweis zurückzugeben, ist nicht nachvollziehbar, rechtfertigt aber klarerweise keinesfalls eine solche lebensgefährdende Handlung, wie sie der Beschuldigte vornahm und muss als völlig unverhältnismässig und hemmungslos bezeichnet werden. Das Verhalten des Beschuldigten ist daher ohne weiteres als skrupellos im Sinne des Tatbestandsmerkmales der Gefährdung des Lebens zu qualifizie- ren.</w:t>
      </w:r>
    </w:p>
    <w:p>
      <w:r>
        <w:rPr>
          <w:b/>
        </w:rPr>
        <w:t>E. 3.2.1</w:t>
      </w:r>
    </w:p>
    <w:p>
      <w:r>
        <w:t>In Bezug auf die subjektive Tatschwere fällt zunächst ins Gewicht, dass der Beschuldigte aus einem objektiv nichtigen Beweggrund recht eigentlich aus- rastete. Sein Ziel war einzig die Wiedererlangung seines Ausweises, was eine derart massive Gewaltanwendung jedenfalls nicht zu entschuldigen vermag. Zwar ist durchaus nachvollziehbar, dass der Beschuldigte seinen Ausweis zurückhaben wollte, dennoch war sein Verhalten letztlich von einem egoistischen Motiv getrie- ben. Der Beschuldigte wollte die Weigerung seiner Frau, ihm seinen Ausweis wieder auszuhändigen, nicht akzeptieren und die Rückgabe erzwingen. Selbst wenn sich dem Gericht nicht erschliesst, was der Hintergrund dieser Weigerung seitens der Privatklägerin war und sie daher nicht nachvollziehbar ist, gipfelte das hartnäckige Bestehen auf der Rückgabe seines Ausweises mitten in der Nacht seitens des Beschuldigten statt in einem vernunftgemässen Gespräch in der le- bensbedrohlichen Attacke des Beschuldigten. Dieser Umstand ist leicht verschul- denserhöhend zu berücksichtigen. Andererseits ist dem Beschuldigten die Provo- kation durch die Privatklägerin entlastend anzurechnen, denn jedenfalls machte diese keine wichtigen Gründe geltend, die ihre Weigerung zumindest verständlich</w:t>
      </w:r>
    </w:p>
    <w:p>
      <w:r>
        <w:t>- 42 - erscheinen liessen und attackierte er die Privatklägerin nicht gänzlich ohne Grund, was aber keinesfalls sein Verhalten entschuldigen kann.</w:t>
      </w:r>
    </w:p>
    <w:p>
      <w:r>
        <w:rPr>
          <w:b/>
        </w:rPr>
        <w:t>E. 3.2.2</w:t>
      </w:r>
    </w:p>
    <w:p>
      <w:r>
        <w:t>In Nachachtung des Antrages der Verteidigung und im Auftrag der er- kennenden Kammer erstellte Prof. Dr. med. G._____, ... [Funktion] der Klinik für Forensische Psychiatrie an der Psychiatrischen Universitätsklinik Zürich unter dem Datum vom 21. August 2014 ein Gutachten zur Abklärung einer allfälligen psychischen Störung beim Beschuldigten bzw. zur Frage einer allfälligen Vermin- derung der Einsichts- und Steuerungsfähigkeit und der allfälligen Einflüsse der vom Beschuldigten eingenommenen Medikamente und seiner damaligen sozialen Situation auf das Tatverhalten (Urk. 193). Der Gutachter stellt für den Tatzeitraum zwei separate Diagnosen, nämlich eine Anpassungsstörung mit gemischter Stö- rung von Gefühlen und Sozialverhalten (ICD-10: F43.24) und eine kurzfristig vari- ierende organische Störung mit kognitiven, affektiven und asthenischen Anteilen (ICD-10: F06.9) aufgrund einer körperlichen Erkrankung. Der Schweregrad des letztgenannten Störungsanteils wird als leicht bis allenfalls mittelschwer beurteilt (Urk. 193, S. 71 f.). Der Gutachter hält weiter fest, dass davon auszugehen ist, dass die vorgeworfenen Taten in einem Zusammenhang mit den diagnostizierten Störungsanteilen gestanden hätten und es ohne das Zusammentreffen der ver- schiedenen Störungskomponenten nach fachlicher Einschätzung nicht zu den gewalttätigen Eskalationen gekommen wäre (Urk. 193, S. 73 f.). Der Gutachter kommt zum Schluss, dass die affektive Labilisierung im Vorfeld, die akut zuge- spitzte Emotionalität und die damit verknüpfte verbale und körperliche Impulsivität aus forensisch-psychiatrischer Sicht die Annahme eines erheblich beeinträchtig- ten Steuerungsvermögens rechtfertigt. Dies führe, so der Gutachter, zur Ein- schätzung einer leicht verminderten Schuldfähigkeit (Urk. 193, S. 74). In der ab- schliessenden Beantwortung der Frage nach einer allfälligen Verminderung der Schuldfähigkeit hält der Gutachter fest, die vorgenommenen Analysen sprächen für eine forensisch relevante Minderung der Steuerungsfähigkeit. Korrespondie- rend hierzu werde die Schuldfähigkeit als leicht vermindert eingeschätzt (Urk. 193, S. 77).</w:t>
      </w:r>
    </w:p>
    <w:p>
      <w:r>
        <w:t>- 43 - Die Ausführungen im Gutachten von Prof. Dr. med. G._____ sind plausibel und nachvollziehbar. Nicht vollständig erschliesst sich jedoch dem Gericht, weshalb der Gutachter trotz einer "relevanten" Minderung der Steuerungsfähigkeit, resp. eines "erheblich" beeinträchtigten Steuerungsvermögens die Schuldfähigkeit den- noch nur als "leicht" vermindert einschätzt. Zugunsten des Beschuldigten ist nach Überzeugung der erkennenden Kammer gestützt auf die Ausführungen im Gut- achten von einer leichten bis mittleren Verminderung der Schuldfähigkeit des Be- schuldigten in Bezug auf die Tathandlungen auszugehen. Dies ist in angemessenem Ausmass zu berücksichtigen. Die vorerwähnten sub- jektiven Faktoren führen insgesamt zu einer Reduktion des Verschuldens, womit dieses noch als erheblich einzustufen und die hypothetische Einsatzstrafe um ein Jahr auf 3 Jahre Freiheitsstrafe zu reduzieren ist. 4. Zurecht hat die Vorinstanz festgehalten, bei der Drohung handle es sich um ein Begleitdelikt, welches gegenüber dem Hauptdelikt in den Hintergrund trete (Urk. 123, S. 35). Zu berücksichtigen ist zudem, dass es sich bei der vom Be- schuldigten ausgesprochenen Drohung eben nicht um eine Todesdrohung han- delte, durch die Formulierung des Beschuldigten der Privatklägerin aber auch nicht klar war, welches Übel ihr konkret angedroht wurde, womit sie nicht minder in Angst und Schrecken versetzt wurde. Entgegen den vorinstanzlichen Erwägun- gen handelte der Beschuldigte auch nicht direkt- sondern eventualvorsätzlich, was sich im Übrigen entgegen den vorinstanzlichen Erwägungen nicht schulder- höhend auswirken würde, sondern verschuldensmindernd zu berücksichtigen ist. Insgesamt rechtfertigt es sich, das Verschulden in Bezug auf die Drohung als noch leicht einzustufen und die hypothetische Einsatzstrafe unter Berücksichti- gung des Asperationsprinzips um drei Monate auf insgesamt 39 Monate zu erhö- hen.</w:t>
      </w:r>
    </w:p>
    <w:p>
      <w:r>
        <w:rPr>
          <w:b/>
        </w:rPr>
        <w:t>E. 3.3</w:t>
      </w:r>
    </w:p>
    <w:p>
      <w:r>
        <w:t>Der Beschuldigte ist den vorstehenden Erwägungen folgend - entgegen der Anklage und der Vorinstanz - infolge Fehlens eines Tötungsvorsatzes der Ge- fährdung des Lebens gemäss Art. 129 StGB schuldig zu sprechen.</w:t>
      </w:r>
    </w:p>
    <w:p>
      <w:r>
        <w:t>- 40 - V. Strafzumessung 1. Betreffend die allgemeinen Regeln der Strafzumessung und die Bildung ei- ner Gesamtstrafe kann auf die zutreffenden Ausführungen der Vorinstanz verwie- sen werden (Urk. 123, S. 31 - 33). Sie hat insbesondere in Nachachtung der ständigen Rechtsprechung des Bundesgerichts (Urteil 6B_466/2013 vom 25. Juli 2013, Erw. 2.1 und 2.3.2; mit Hinweisen, bestätigt in Urteil 6B_375/2014 vom 28. August 2014, Erw. 2.6. a. E.) korrekterweise bei der Festsetzung der Einsatz- strafe zunächst alle objektiven und subjektiven verschuldensrelevanten Umstände beachtet, in einem weiteren Schritt die übrigen Delikte beurteilt und aufgezeigt, in welchem Ausmass die Einsatzstrafe in Anwendung des Asperationsprinzips zu erhöhen ist und schliesslich erst nach Festlegung der (hypothetischen) Gesamt- strafe für sämtliche Delikte die allgemeinen Täterkomponenten berücksichtigt (Urk. 123, S. 34-38). 2. Ausgangspunkt der Strafzumessung ist die vom Beschuldigten verübte Ge- fährdung des Lebens gemäss Art. 129 StGB als schwerstes Delikt, womit der abs- trakte Strafrahmen von Geldstrafe bis 5 Jahre Freiheitsstrafe reicht. Es liegen kei- ne besonderen Umstände vor, welche eine Erweiterung des Strafrahmens recht- fertigen würden (BGE 136 IV 55 ff.). Die Strafschärfungsgründe der mehrfachen Tatbegehung und der Deliktsmehrheit sowie der Strafmilderungsgrund der ver- minderten Schuldfähigkeit sind daher bei der Verschuldensbewertung straferhö- hend bzw. strafmindernd zu berücksichtigen. War der Täter zur Zeit der Tat nur teilweise fähig, das Unrecht seiner Tat einzu- sehen oder gemäss dieser Einsicht zu handeln, so mildert das Gericht die Strafe (Art. 19 Abs. 2 StGB). Das Gericht ist dabei nicht an die angedrohte Mindeststrafe gebunden. Des Weiteren kann das Gericht auf eine andere als die angedrohte Strafart erkennen, ist aber an das gesetzliche Höchst- und Mindestmass der Strafart gebunden (Art. 48a StGB).</w:t>
      </w:r>
    </w:p>
    <w:p>
      <w:r>
        <w:rPr>
          <w:b/>
        </w:rPr>
        <w:t>E. 4</w:t>
      </w:r>
    </w:p>
    <w:p>
      <w:r>
        <w:t>In subjektiver Hinsicht ist festzuhalten, dass es zwischen dem Beschuldigten und der Privatklägerin gemäss übereinstimmenden Aussagen in der Tatnacht zum ersten Mal zu einer derartigen Auseinandersetzung kam. Der Beschuldigte konnte demnach nicht abschätzen, wie seine drohenden Äusserungen auf die Privatklägerin wirken würden, bzw. ob sie ihnen überhaupt Glauben schenken würde. Aufgrund der Tatumstände, insbesondere der Tatsache, dass der Be- schuldigte die Drohung gegenüber der Privatklägerin während des Strangulati- onsvorganges aussprach, lässt keinen anderen Schluss zu, als dass er zumindest</w:t>
      </w:r>
    </w:p>
    <w:p>
      <w:r>
        <w:t>- 34 - in Kauf nahm, die Privatklägerin durch seine Äusserungen in Angst und Schre- cken zu versetzen. Hingegen steht aufgrund der Tatumstände nicht fest, dass der Beschuldigte die Privatklägerin unmittelbar in Angst und Schrecken versetzen wollte, vielmehr dürften ihm die Äusserungen aufgrund seiner eigenen Aufge- brachtheit herausgerutscht sein, wie er ja selbst glaubhaft einräumt. Es ist dem- nach entgegen den vorinstanzlichen Schlussfolgerungen (Urk. 123, S. 29) von ei- ner eventualvorsätzlichen Tatbegehung auszugehen.</w:t>
      </w:r>
    </w:p>
    <w:p>
      <w:r>
        <w:rPr>
          <w:b/>
        </w:rPr>
        <w:t>E. 4.1</w:t>
      </w:r>
    </w:p>
    <w:p>
      <w:r>
        <w:t>Die Privatklägerin stellte den Strafantrag gegen den Beschuldigten gültig und rechtzeitig anlässlich der Anzeigeerstattung vom 12. September 2012 mittels unterzeichnetem Formular bei der Kantonspolizei Zürich in E._____ (Urk. 2). Da</w:t>
      </w:r>
    </w:p>
    <w:p>
      <w:r>
        <w:t>- 30 - somit im vorliegenden Fall das Antragsrecht ausgeübt worden ist, kann darauf nicht mehr nach Art. 30 Abs. 5 StGB verzichtet werden. Es bleibt lediglich die Möglichkeit des Rückzugs des Strafantrags (BGE 86 IV 145; Christof Riedo, in: BSK StGB, a.a.O., N 117 zu Art. 30). Gestützt auf Art. 33 Abs. 1 StGB kann der Rückzug erfolgen, solange das Urteil der zweiten kantonalen Instanz noch nicht eröffnet ist. Allerdings muss der Wille, einen Strafantrag zurückzuziehen, unmiss- verständlich, wenn auch nicht in expliziten Worten, zum Ausdruck kommen (Urteil des Bundesgerichts 6B_978/2013 vom 19. Mai 2014, Erw. 2.4. mit Hinweisen; Trechsel/Jean-Richard in: Trechsel/Pieth [Hrsg.], Schweizerisches Strafgesetz- buch, Praxiskommentar, 2.A. Zürich/St. Gallen 2013, Art. 33 N 3). Verlangt ist die Kundgabe des Willens, dass die mit dem Antrag verbundenen Rechtswirkungen aufgehoben werden (Christof Riedo, Der Strafantrag, Diss. Freiburg 2004, S. 600). In formeller Hinsicht wird verlangt, dass der Rückzug schriftlich erklärt oder mündlich zu Protokoll gegeben wird (Riedo, in: BSK StGB, a.a.O., N 7 zu Art. 33).</w:t>
      </w:r>
    </w:p>
    <w:p>
      <w:r>
        <w:rPr>
          <w:b/>
        </w:rPr>
        <w:t>E. 4.2</w:t>
      </w:r>
    </w:p>
    <w:p>
      <w:r>
        <w:t>Die Privatklägerin rief nach der Auseinandersetzung mit dem Beschuldigten nicht die Polizei an, um Hilfe zu ersuchen und verlangte von der Betreuerin ihrer Kinder, die sie statt dessen anrief, ebenfalls nichts dergleichen. Da diese sie unter Angabe der entsprechenden Telefonnummer an einen Notarzt verwiesen hatte, kontaktierte sie Schutz und Rettung, welche sich aber als nicht zuständig erklär- ten, worauf sie via Einsatzzentrale von der Polizei zurückgerufen wurde (Urk. 1, S. 4 f. und Urk. 4/1, S. 2 f.). Die an den Tatort ausgerückte Polizeipatrouille ver- wies die Privatklägerin an eine Beratungsstelle der Gemeinde und somit ebenfalls nicht zwingend an die Polizei, nannte aber alternativ die örtliche Polizeistation. Wohl aus diesem Grunde erschien denn auch die Privatklägerin im Verlaufe des gleichen Tages am Schalter der Stadtpolizei E._____ (Urk. 1, S. 5). Erst im Zuge der darauf folgenden ersten Befragung bei der Kantonspolizei E._____ unter- zeichnete sie den bereits erwähnten Strafantrag (Urk. 2). Bereits bei ihrer Einver- nahme durch die Staatsanwaltschaft betonte die Privatklägerin, dass nicht sie die Polizei alarmiert habe und dass sie auch nicht als erstes die Polizei angerufen habe, sondern die Betreuerin ihrer Kinder und es diejenigen von der Notarztzent- rale gewesen seien, die ihr gesagt hätten, das sei ein Fall für die Polizei (Urk. 4/2,</w:t>
      </w:r>
    </w:p>
    <w:p>
      <w:r>
        <w:t>- 31 - S. 13). Anlässlich der vorinstanzlichen Hauptverhandlung erklärte die Privatkläge- rin denn auch gleich zu Beginn ausdrücklich, dass sie nicht wolle, dass ihr Mann bestraft werde (Urk. 95, S. 2).</w:t>
      </w:r>
    </w:p>
    <w:p>
      <w:r>
        <w:rPr>
          <w:b/>
        </w:rPr>
        <w:t>E. 4.3</w:t>
      </w:r>
    </w:p>
    <w:p>
      <w:r>
        <w:t>Unter Berücksichtigung der Tatsache, dass die Stellung des Strafantrages nicht auf die direkte Initiative der Privatklägerin hin, sondern vielmehr erst im Zu- sammenhang mit der polizeilichen Befragung bei der Kantonspolizei erfolgte und in Anbetracht des Umstandes, dass die Privatklägerin, die zuvor während ihrer 13-jährigen Ehe noch nie eine tätliche Auseinandersetzung mit ihrem Ehemann erlebt hatte, durch dessen erstmalige heftige Reaktion auf ihre Weigerung, ihm seinen Ausweis zurückzugeben, gemäss ihren eigenen Worten "schockiert" (Urk. 4/1, S. 4) und von der Situation offenbar überfordert war, erfolgte die Desinteres- se-Erklärung der Privatklägerin klar und unmissverständlich. Sie kann sinnge- mäss und besonders unter der Prämisse, dass die Privatklägerin angesichts der Anklage davon ausgehen durfte, dass die Behörden von Amtes wegen ermittel- ten, nicht anders verstanden werden, als dass eine Strafverfolgung des Beschul- digten gegen ihren Willen nicht stattfinden solle. Damit hat in eindeutiger Weise der Strafantrag hinsichtlich der Tätlichkeiten im Sinne von Art. 126 Abs. 1 StGB als zurückgezogen zu gelten.</w:t>
      </w:r>
    </w:p>
    <w:p>
      <w:r>
        <w:rPr>
          <w:b/>
        </w:rPr>
        <w:t>E. 4.4</w:t>
      </w:r>
    </w:p>
    <w:p>
      <w:r>
        <w:t>Wurde ein gültiger Strafantrag zurückgezogen, fehlt es damit hinsichtlich des Tatbestands der Tätlichkeiten nach Art. 126 Abs. 1 StGB an einer Prozessvo- raussetzung (Urteil 6B_856/2013 vom 3. April 2014, Erw. 2.3), so dass das be- reits begonnene Verfahren diesbezüglich in Anwendung von Art. 319 Abs. 1 lit. d StPO i.V.m. Art. 379 StPO einzustellen ist. B. Drohung gemäss Art. 180 Abs. 2 lit. a StGB 1. Vorweg ist festzuhalten, dass der Tatbestand der Drohung während der Ehe im Sinne von Art. 180 Abs. 2 lit. a StGB im Gegensatz zur Tätlichkeit auch dann als Offizialdelikt ausgestaltet ist, wenn es sich um eine einmalige und nicht wie bei der Tätlichkeit um eine wiederholte Tatbegehung handelt. Entsprechend ist der Rückzug des Strafantrages durch die Privatklägerin (vgl. vorstehend Erw. IV. 1.4.) in Bezug auf die Drohung unbeachtlich.</w:t>
      </w:r>
    </w:p>
    <w:p>
      <w:r>
        <w:t>- 32 - 2. Die Vorinstanz hat die objektiven und subjektiven Tatbestandsmerkmale der Drohung gemäss Art. 180 Abs. 2 lit. a StGB zutreffend aufgeführt und ist zum Schluss gekommen, der Beschuldigten habe den Tatbestand erfüllt. Es kann vor- ab, um Wiederholungen zu vermeiden, auf ihre diesbezüglichen zutreffenden Er- wägungen verwiesen werden (Urk. 123, S. 28 f.; Art. 82 Abs. 4 StPO). 3. Hinsichtlich des objektiven Tatbestandes ist präzisierend zu den vorinstanz- lichen Erwägungen Folgendes anzuführen: Die Vorinstanz erachtete es als erwie- sen, der Beschuldigte habe der Privatklägerin mit dem Tod gedroht (Urk. 123, S. 28 f.). Der Beschuldigte führte aber immer wieder aus, es sei ihm während der gesamten Auseinandersetzung nur darum gegangen, seinen Ausweis zurückzu- erhalten (vgl. vorstehend Erw. IV. 3.2.). Dass die Privatklägerin ihm den Ausweis vorenthielt, provozierte ihn und versetzte ihn derart in Rage, dass die Auseinan- dersetzung zwischen ihm und seiner Frau erstmals in ihrer damals 13-jährigen Ehe zu einer tätlichen wurde. Im Verlauf dieser Auseinandersetzung platzierte der Beschuldigte dann auch die Drohung, wonach er die Privatklägerin "fertig ma- chen" und "sie erledigen" werde. Den Vorwurf, er habe seine Frau umbringen wol- len, was eine Todesdrohung nahelegen würde, bestritt er konsequent. Er habe der Privatklägerin Angst machen und sie unter Druck setzen wollen, damit sie ihm seine Ware zurückgebe, er habe aber nie vorgehabt, sie zu verletzen oder umzu- bringen (Urk. 3/3, S. 3; Urk. 96, S. 6). Allein aufgrund der Wortwahl des Beschul- digten kann nicht auf eine Todesdrohung geschlossen werden. Im Zusammenhang mit der Fremdplatzierung der beiden Kinder der Parteien en- dete das vom Jugendsekretariat der Bezirke ... und ... angestrengte Strafverfah- ren wegen Körperverletzung zum Nachteil beider Kinder (Beizugsakten, act. 1) mit der Einstellung des Verfahrens gegen den heutigen Beschuldigten, weil die Untersuchung ergeben hatte, dass er selber die Kinder nie geschlagen hatte (Bei- zugsakten, act. 19). Aus diesen Beizugsakten ergibt sich, dass sich der Beschul- digte während der gesamten Phase der vormundschaftlichen Massnahmen abso- lut und unbedingt loyal zu seiner Frau verhielt, obwohl er die Kinder nicht ge- schlagen hatte. So habe er geäussert, Einzelgespräche mit ihm seien nicht wich- tig, da er genau dieselbe Meinung habe wie seine Frau (Beizugsakten, act. 6/3,</w:t>
      </w:r>
    </w:p>
    <w:p>
      <w:r>
        <w:t>- 33 - S. 1). Bei den Ereignissen des 15. März 2010, die zur Krisenintervention führten, fiel der Beschuldigte nach der Heimkehr und bei der Abwesenheit seiner Frau in einen depressiven Zustand und äusserte Suizidabsichten (Beizugsakten, act. 6/3, S. 3 und act. 1, S. 5). Der Beschuldigte wird denn auch von der Privatklägerin als sehr anständig geschildert, wobei sie angibt, seit er krank sei, sei er sehr unge- duldig und werde auch schnell wütend (Prot. I S. 3). Das deckt sich mit den Fest- stellungen, resp. Erhebungen, des Gutachters (Urk. 193, S. 70), so dass zuguns- ten des Beschuldigten davon auszugehen ist, dass er während der bisherigen langen Ehedauer weder gewaltbereit noch aggressiv gegenüber seiner Ehefrau reagiert hatte, namentlich auch nicht während der belastenden Fremdplatzie- rungsphase ihrer Kinder, sondern dass er grundsätzlich als ruhig und freundlich zu charakterisieren ist. Daher ist aufgrund der Umstände zugunsten des Beschuldigten vielmehr davon auszugehen, dass seine Drohung im Kontext der Auseinandersetzung über den Ausweis fiel und in diesem Zusammenhang darauf abzielte, den Ausweis zurück- zuerhalten. Dem stehen auch die Zugaben des Beschuldigten nicht entgegen. Er anerkannte lediglich, es sei möglich, dass er so etwas wie "ich mache dich fertig" oder "ich erledige dich" gesagt habe. Wenn ihm so etwa herausgerutscht sei, ha- be er es aber nicht ernst gemeint (Urk. 96, S. 6; Prot. II S. 38 f.). Es ist somit nicht von einer eigentlichen Todesdrohung seitens des Beschuldigten auszugehen, aber dass er gegenüber der Beschuldigten mindestens mit schwerwiegenden ernstlichen Nachteile drohte und zum Ausdruck brachte, sich die Vorenthaltung des Ausweises nicht mehr länger gefallen zu lassen.</w:t>
      </w:r>
    </w:p>
    <w:p>
      <w:r>
        <w:rPr>
          <w:b/>
        </w:rPr>
        <w:t>E. 4.6</w:t>
      </w:r>
    </w:p>
    <w:p>
      <w:r>
        <w:t>Hinsichtlich der Beendigung des Streits kann auf die vorinstanzlichen Erwä- gungen verwiesen werden, wonach erstellt ist, dass die Privatklägerin versuchte, sich zur Wehr zu setzten und sich etwas Luft zu verschaffen, indem sie ihre Hand zwischen das Kabel und den Hals führte und zudem gegen die Beine des Be- schuldigten trat und es ihr schliesslich gelang, sich loszureissen und zu fliehen (Urk.123, S. 23).</w:t>
      </w:r>
    </w:p>
    <w:p>
      <w:r>
        <w:t>- 28 -</w:t>
      </w:r>
    </w:p>
    <w:p>
      <w:r>
        <w:rPr>
          <w:b/>
        </w:rPr>
        <w:t>E. 4.7</w:t>
      </w:r>
    </w:p>
    <w:p>
      <w:r>
        <w:t>Zusammengefasst ist somit für die zweite Phase der ehelichen Auseinan- dersetzung von folgendem Sachverhalt auszugehen: Nachdem der Beschuldigte in der Nacht vom 11. auf den 12. September 2012 aufwachte und feststellte, dass ihm die Privatklägerin zwar sein Portemonnaie, nicht aber seinen Ausweis zu- rückgegeben hatte, ging er ins Wohnzimmer, wo die Privatklägerin auf dem Sofa schlief. Der Beschuldigte ergriff ihre Handtasche, in welcher sich der Inhalt seines Portemonnaies befand. Es kam zu einem Handgemenge um die Handtasche, in deren Verlauf die Privatklägerin dem Beschuldigten versprach, den Ausweis zu- rückzugeben, worauf dieser ihr die Handtasche herausgab, jene in der Folge den Ausweis aber dennoch nicht retournierte. Aus dem Grund, und weil die Privatklä- gerin in der Wohnung herumrannte, ergriff der Beschuldigte das ausgezogene Staubsaugerkabel und legte der Privatklägerin dieses von vorne um den Hals und zog sie zu sich heran. Dabei überkreuzte er die Enden des Staubsaugerkabels und zog zu, so dass er die Privatklägerin während 30 bis 60 Sekunden strangu- lierte und diese sich in Folge der Strangulation in akuter Lebensgefahr befand, wodurch sie die in der Anklageschrift aufgeführten Verletzungen erlitt. Während der Beschuldigte die Privatklägerin würgte, bedrohte er sie, indem er sagte, er werde sie erledigen und fertig machen, worauf diese in Angst und Schrecken ver- setzt wurde. Die Privatklägerin wehrte sich, konnte sich schliesslich losreissen und fliehen, nachdem sie gegen die Beine des Beschuldigten getreten hatte. IV. Rechtliche Würdigung A. Tätlichkeiten im Sinne von Art. 126 Abs. 1 StGB bzw. Art. 126 Abs. 2 lit. b StGB 1. Die Vorinstanz erwog zu Recht, dass nur geringfügige und vorübergehende physische Beeinträchtigungen, wie sie vorliegend bei der Privatklägerin als durch den Beschuldigten verursacht erstellt wurden, unter den objektiven und subjekti- ven Tatbestand der Tätlichkeiten gemäss Art. 126 Abs. 1 StGB zu subsumieren sind. Auf die zutreffenden vorinstanzlichen Erwägungen kann insoweit verwiesen werden (Urk. 123, S. 29 f.). Ausserdem kann infolge des Verbotes der reformatio in peius die allfällige Subsumption unter den Tatbestand der einfachen Körperver-</w:t>
      </w:r>
    </w:p>
    <w:p>
      <w:r>
        <w:t>- 29 - letzung im Sinne von Art. 123 StGB vorliegend nicht mehr geprüft werden, da der diesbezügliche Freispruch durch die Vorinstanz infolge Nichtanfechtung durch beide Parteien rechtskräftig wurde. 2. Die Verurteilung wegen Tätlichkeiten im Sinne von Art. 126 Abs. 1 StGB setzt einen gültigen Strafantrag gemäss Art. 30 und 31 StGB voraus. Nach Art. 126 Abs. 2 lit. b StGB wird der Täter von Amtes wegen verfolgt, wenn er die Tat wiederholt an seinem Ehegatten während der Ehe oder bis zu einem Jahr nach der Scheidung begeht. Nur auf Antrag bestraft wird nach Art. 126 Abs. 2 StGB e contrario hingegen eine einmalige Tätlichkeit auch gegenüber einem Ehegatten (Urteil des Bundesgerichts 6B_856/2013 vom 3. April 2014, Erw. 2.1). Eine Wiederholung ist laut bundesgerichtlicher Rechtsprechung dann gegeben, wenn die Tätlichkeit mehrmals gegenüber demselben Opfer begangen wurde und auf eine gewisse Gewohnheit hindeutet (BGE 134 IV 189, Erw. 1.2, übersetzt in Pra 97 [2008] Nr. 148). Einzelne oder vereinzelte Tätlichkeiten sind dagegen nicht unter dem Begriff der wiederholten Begehung zu verstehen (Roth/Keshelava in: Niggli/ Wiprächtiger [Hrsg.], Basler Kommentar, Strafrecht II, 3. A. Basel 2013 (kurz: BSK StGB), N 10 zu Art. 126; siehe dazu auch Riedo/Allemann in: BSK StGB, a.a.O., N 55 zu Art. 55a). 3. In concreto griff der Beschuldigte seine Ehefrau in der Nacht vom 11. auf den 12. September 2012 zum ersten Mal überhaupt während ihrer ganzen bishe- rigen Ehedauer von 13 Jahren tätlich an, wobei sich die konkreten einzelnen Tat- handlungen im Rahmen eines zusammenhängenden Handlungskomplexes ereig- neten, so dass keine wiederholte Tatbegehung vorliegt. Der Beschuldigte ist somit vom Vorwurf der mehrfachen Tätlichkeiten im Sinne von Art. 126 Abs. 2 lit. b StGB freizusprechen.</w:t>
      </w:r>
    </w:p>
    <w:p>
      <w:r>
        <w:rPr>
          <w:b/>
        </w:rPr>
        <w:t>E. 5</w:t>
      </w:r>
    </w:p>
    <w:p>
      <w:r>
        <w:t>Hinsichtlich der Täterkomponenten ist zunächst auf die vorinstanzlichen Er- wägungen zu den persönlichen Verhältnissen, dem Vorleben und der Vorstrafen- losigkeit des Beschuldigten zu verweisen (Urk. 123, S. 35 f.). Zu Recht erkannte die Vorinstanz, dass diese keinen Einfluss auf die Strafzumessung haben (Urk. 123, S. 36).</w:t>
      </w:r>
    </w:p>
    <w:p>
      <w:r>
        <w:t>- 44 - Ebenfalls erkannte die Vorinstanz, das teilweise Geständnis des Beschuldigten sei leicht strafmindernd zu berücksichtigen (Urk. 123, S. 38). Dies ist zutreffend, immerhin gab der Beschuldigte von Beginn weg zu, mit der Privatklägerin eine tät- liche Auseinandersetzung gehabt und letztlich auch mit dem Staubsaugerkabel auf sie eingewirkt zu haben. Mit Verweis auf die vorinstanzlichen Erwägungen ist beim Beschuldigten aufgrund seiner sehr schweren Erkrankungen, die wiederholte verschiedene stationäre Kli- nikaufenthalte bedingen und die nicht alle adäquat im Haftregime zu behandeln sind, wie sich aus dem Bericht des Kantonsspitals Winterthur vom 1. Februar 2013 und vom 1. Dezember 2014 ergibt. So ist es angesichts der sehr stark ein- geschränkten Sehschärfe des Patienten und der neurologischen Erkrankung mit einer grossen Unsicherheit und Kraftlosigkeit in den Fingern sehr schwierig, die Bauchfelldialyse im Gefängnis selbst durchzuführen, so dass wegen der Unge- schicklichkeit der Hände immer eine Kontaminationsgefahr bestehe, die zu einem Bauchfellinfekt führen könne. Ausserdem wäre aus nephorologischer Sicht eine intensive Physiotherapie sinnvoll, da die dialysepflichtige Niereninsuffizienz mit einem Muskelabbau einhergehe. Dies sei aber unter Gefängnisbedingungen illu- sorisch, da der Patient das Fahrradergometer nur gelegentlich und nicht regel- mässig benutzen könne (Urk. 68/2, S. 2 und Urk. 220/2, S. 2) . Es ist in Würdi- gung dieser besonderen Umstände von einer erhöhten Strafempfindlichkeit des Beschuldigten auszugehen, welche eine leichte Strafreduktion rechtfertigt. Im üb- rigen kann ergänzend auf die Erwägungen der Vorinstanz verwiesen werden (Urk. 123, S. 37). In Übereinstimmung mit der Vorinstanz rechtfertigen die Täterkomponenten ins- gesamt eine Strafreduktion um 6 Monate (Urk. 123, S. 37).</w:t>
      </w:r>
    </w:p>
    <w:p>
      <w:r>
        <w:rPr>
          <w:b/>
        </w:rPr>
        <w:t>E. 6</w:t>
      </w:r>
    </w:p>
    <w:p>
      <w:r>
        <w:t>Der Beschuldigte ist unter Berücksichtigung des Asperationsprinzips und der Tat- und Täterkomponenten demnach als Gesamtstrafe mit einer Freiheitstrafe von 33 Monaten zu bestrafen.</w:t>
      </w:r>
    </w:p>
    <w:p>
      <w:r>
        <w:t>- 45 - VI. Vollzug 1. Für Freiheitsstrafen von mehr als 2 und höchstens 3 Jahren sieht das Ge- setz den teilbedingten Vollzug vor (Art. 42 Abs. 1 und Art. 43 Abs. 1 StGB). Der Gesetzgeber geht davon aus, bei Freiheitsstrafen in dieser Höhe wiege das Ver- schulden so schwer, dass trotz günstiger bzw. nicht ungünstiger Prognose ein Teil der Strafe zum Ausgleich des Verschuldens zu vollziehen ist (Urteil des Bundes- gerichts 6B_538/2007 vom 2. Juni 2008, E. 3.1.3; BGE 134 IV 241). Dabei darf der unbedingt vollziehbare Teil die Hälfte der Strafe nicht übersteigen (Art. 43 Abs. 2 StGB). Zudem muss sowohl der aufgeschobene wie auch der zu vollzie- hende Teil der Freiheitsstrafe mindestens 6 Monate betragen (Art. 43 Abs. 3 Satz 1 StGB). 2. Innerhalb dieses gesetzlichen Rahmens liegt die Festsetzung im pflichtge- 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 ser muss der auf Bewährung ausgesetzte Strafteil sein. Der unbedingt vollziehba- re Strafteil darf das unter Verschuldensgesichtspunkten (Art. 47 StGB) gebotene Mass nicht unterschreiten (BGE 134 IV 97, E. 6.3.4.3; BGE 134 IV 1, E. 5.6; Urteil des Bundesgerichts 6B_389/2012 vom 6. November 2012 E. 7.2). 3. Der Beschuldigte ist Ersttäter, weshalb ein Strafaufschub nach Art. 42 bzw. Art. 43 StGB grundsätzlich vorzunehmen ist. Der zu vollziehende Teil muss min- destens 6 Monate betragen (Art. 43 Abs. 3 StGB) und darf die Hälfte der ausge- fällten Strafe von 33 Monaten nicht übersteigen (Art. 43 Abs. 3 StGB). Es sind somit zwischen 6 und 16.5 Monate zu vollziehen. Unter Berücksichtigung des Tatvorwurfes, des erheblichen Verschuldens und der dargelegten objektiven und subjektiven Tatkomponenten sowie des Umstandes, dass die Legalprognose in Bezug auf den Beschuldigten als günstig zu beurteilen ist, ist ihm der teilbedingte Strafvollzug zu gewähren. Der Vollzug von 14 Monaten Freiheitsstrafe trägt den erwähnten Kriterien genügend Rechnung.</w:t>
      </w:r>
    </w:p>
    <w:p>
      <w:r>
        <w:t>- 46 - 4. Für den bedingt aufgeschobenen Teil von 19 Monaten Freiheitsstrafe ist ei- ne Probezeit von 2 Jahren festzusetzen (Art. 44 Abs. 1 StGB). VII. Kosten- und Entschädigungsfolgen 1. Die erstinstanzliche Kostenaufstellung (Dispositivziffer 6) ist zu bestätigen. Dabei ist davon Vormerk zu nehmen, dass die Vorinstanz den amtlichen Verteidi- ger für seine Bemühungen und Barauslagen für die Untersuchung und das erstin- stanzliche Gerichtsverfahren mit insgesamt Fr. 24'377.– (MwSt. inbegriffen) ent- schädigte (Urk. 212 und Urk. 214). 2. Ausgangsgemäss sind Kosten der Untersuchung und des erstinstanzlichen Verfahrens dem Beschuldigten aufzuerlegen (Art. 426 Abs. 1 StPO). Die Kosten des Rechtsmittelverfahrens tragen die Parteien nach Massgabe ihres Obsiegens und Unterliegens (Art. 428 Abs. 1 StPO). Aufgrund der Verurteilung des Beschuldigten, wenngleich auch mit einer anderen rechtlichen Würdigung, sind ihm die Kosten des Berufungsverfahrens vollumfänglich aufzuerlegen. Mit Blick auf die finanziellen Verhältnisse des Beschuldigten und den Umstand, dass er schon seit September 2012 inhaftiert ist, sowie unter Berücksichtigung seiner schweren Erkrankung, welche es ihm wahrscheinlich auch nach erfolgter Haftentlassung verunmöglichen wird, eine Berufstätigkeit aufzunehmen, rechtfer- tigt es sich, die Kosten der Untersuchung, des erstinstanzlichen Gerichtsverfah- rens und des Berufungsverfahrens abzuschreiben (Art. 425 StGB). 3. Der Verteidiger des Beschuldigten bezifferte seinen Aufwand im Berufungs- verfahren insgesamt mit Fr. 19'590.05 inkl. MwSt. und Barauslagen (Urk. 222 und Urk. 224). Dieser Betrag steht im Einklang mit den Ansätzen der AnwGebV und erweist sich als angemessen. Der amtliche Verteidiger ist demnach entsprechend zu entschädigen. Aufgrund der vorerwähnten Umstände ist nicht davon auszugehen, dass die Kos- ten für die amtliche Verteidigung beim Beschuldigten jemals einbringlich sein</w:t>
      </w:r>
    </w:p>
    <w:p>
      <w:r>
        <w:t>- 47 - werden. Entsprechend sind die gesamten Kosten der amtlichen Verteidigung so- gleich definitiv auf die Gerichtskasse zu nehmen. VIII. Entschädigung und Genugtuung bei Freiheitsentzug Für die Zusprechung einer Genugtuung an den Beschuldigten für die erlittene Überhaft, wie dies der Verteidiger beantragt (Urk. 229, S. 5), fehlt es an den ent- sprechenden Voraussetzungen. Art. 431 Abs. 3 lit. b StPO sieht ausdrücklich vor, dass ein Anspruch auf Entschädigung und Genugtuung entfällt, wenn die be- schuldigte Person zu einer bedingten Freiheitsstrafe verurteilt wird, deren Dauer die ausgestandene Untersuchungs- und Sicherheitshaft überschreitet. Dies muss erst recht auch im Falle einer teilbedingt ausgesprochenen Freiheitsstrafe, wie sie vorliegend ausgefällt wurde, gelten. Das Genugtuungsbegehren des Beschuldig- ten ist daher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