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SB130032 vom 17. Juni 2013</w:t>
      </w:r>
    </w:p>
    <w:p>
      <w:r>
        <w:t>ZH Obergericht, 2013-06-17, DE</w:t>
      </w:r>
    </w:p>
    <w:p>
      <w:r>
        <w:rPr>
          <w:b/>
        </w:rPr>
        <w:t xml:space="preserve">Quelle: </w:t>
      </w:r>
      <w:r>
        <w:t>https://mcp.opencaselaw.ch/entscheid/zh_obergericht_SB130032</w:t>
      </w:r>
    </w:p>
    <w:p>
      <w:r>
        <w:t>FR: ZH_OBERGERICHT SB130032 du 17 juin 2013</w:t>
      </w:r>
    </w:p>
    <w:p>
      <w:r>
        <w:t>IT: ZH_OBERGERICHT SB130032 del 17 giugno 2013</w:t>
      </w:r>
    </w:p>
    <w:p>
      <w:pPr>
        <w:pStyle w:val="Heading2"/>
      </w:pPr>
      <w:r>
        <w:t>Erwägungen</w:t>
      </w:r>
    </w:p>
    <w:p>
      <w:r>
        <w:rPr>
          <w:b/>
        </w:rPr>
        <w:t>E. 1</w:t>
      </w:r>
    </w:p>
    <w:p>
      <w:r>
        <w:t>Verfahrensgang</w:t>
      </w:r>
    </w:p>
    <w:p>
      <w:r>
        <w:rPr>
          <w:b/>
        </w:rPr>
        <w:t>E. 1.1</w:t>
      </w:r>
    </w:p>
    <w:p>
      <w:r>
        <w:t>Die Vorinstanz hat in analoger Anwendung von Art. 428 und 436 StPO die Verfahrenskosten auf die Gerichtskasse genommen und dem Beschuldigten eine Entschädigung zugesprochen (Urk. 49 S. 11).</w:t>
      </w:r>
    </w:p>
    <w:p>
      <w:r>
        <w:t>- 6 -</w:t>
      </w:r>
    </w:p>
    <w:p>
      <w:r>
        <w:rPr>
          <w:b/>
        </w:rPr>
        <w:t>E. 1.2</w:t>
      </w:r>
    </w:p>
    <w:p>
      <w:r>
        <w:t>Die Staatsanwaltschaft opponierte dagegen und führte aus, beim Ein- spracheverfahren gegen den Strafbefehl handle es sich nicht um ein Rechtsmit- telverfahren im Sinne der Strafprozessordnung, sondern um ein erstinstanzliches Hauptverfahren. Damit könnten Art. 428 und 436 StPO nicht analog angewendet werden (Urk. 51).</w:t>
      </w:r>
    </w:p>
    <w:p>
      <w:r>
        <w:rPr>
          <w:b/>
        </w:rPr>
        <w:t>E. 1.3</w:t>
      </w:r>
    </w:p>
    <w:p>
      <w:r>
        <w:t>Zu klären ist folglich hernach, welche Bestimmungen im Verfahren der Einsprache gegen einen Strafbefehl im Sinne von Art. 354 - 356 StPO für die Auf- lage der Kosten und die Zusprechung einer Entschädigung zur Anwendung gelangen.</w:t>
      </w:r>
    </w:p>
    <w:p>
      <w:r>
        <w:rPr>
          <w:b/>
        </w:rPr>
        <w:t>E. 1.4</w:t>
      </w:r>
    </w:p>
    <w:p>
      <w:r>
        <w:t>Sodann wurde dem Beschuldigten mit Verfügung vom 27. Februar 2013 Frist zur Einreichung einer schriftlichen Berufungsantwort und der Vorinstanz Frist zur freigestellten Vernehmlassung angesetzt (Urk. 60). Die Vorinstanz verzichtete auf Vernehmlassung (Urk. 62) und auch der Beschuldigte liess mitteilen, dass er auf eine Berufungsantwort verzichte (Urk. 64). Das Verfahren erweist sich als spruchreif.</w:t>
      </w:r>
    </w:p>
    <w:p>
      <w:r>
        <w:rPr>
          <w:b/>
        </w:rPr>
        <w:t>E. 2</w:t>
      </w:r>
    </w:p>
    <w:p>
      <w:r>
        <w:t>Der Beschuldigte wird – als Zusatzstrafe zum Strafbefehl der Staatsanwaltschaft Zürich-Sihl vom 5. Februar 2007 – bestraft mit einer Geldstrafe von 10 Tagessätzen zu CHF 160.– sowie einer Busse von CHF 300.–.</w:t>
      </w:r>
    </w:p>
    <w:p>
      <w:r>
        <w:rPr>
          <w:b/>
        </w:rPr>
        <w:t>E. 2.1</w:t>
      </w:r>
    </w:p>
    <w:p>
      <w:r>
        <w:t>Bei der Einsprache gegen den Strafbefehl handelt es sich um einen Rechtsbehelf, auf welchen die allgemeinen Bestimmungen für die Rechtsmittel nach Art. 379 ff. nicht oder nur beschränkt anwendbar sind (Schwarzenegger in: Donatsch/Hansjakob/Lieber [Hrsg.], Kommentar zur Schweizerischen Straf- prozessordnung, Zürich 2010, N 1 zu Art. 354; Schmid, Praxiskommentar StPO, Zürich/St.Gallen 2009, N 1 zu Art. 354). Mit der Staatsanwaltschaft handelt es sich auch aufgrund der Terminologie in Art. 356 Abs. 1 StPO um ein erstinstanzli- ches Hauptverfahren und nicht um ein Rechtsmittelverfahren im Sinne der Art. 379 ff. StPO. Domeisen schliesst im Basler Kommentar sodann die Anwen- dung von Art. 428 StPO im Verfahren nach Art. 354 - 356 StPO explizit aus (Domeisen in: Niggli/Heer/Wiprächtiger [Hrsg.], Basler Kommentar, Schweizeri- sche Strafprozessordnung, Basel 2011, N 2 zu Art. 428). Wenn der Gesetzgeber bereits im erstinstanzlichen Verfahren dieselbe Kostenverteilung wie im Rechts- mittelverfahren gewollt hätte, ist nicht einzusehen, weshalb er dies - nur zwei Artikel zuvor - nicht kodifiziert hätte. Entscheidend ist jedoch, dass eine Kosten- auflage auch möglich ist, wenn das Verfahren eingestellt oder die beschuldigte Person freigesprochen wird, sofern diese die Einleitung des Verfahrens rechts- widrig und schuldhaft bewirkt hat (Art. 426 Abs. 2 StPO) (Urteil des Bundes- gerichts 6B_671/2012 vom 11. April 2013 E. 1.2).</w:t>
      </w:r>
    </w:p>
    <w:p>
      <w:r>
        <w:t>- 7 -</w:t>
      </w:r>
    </w:p>
    <w:p>
      <w:r>
        <w:rPr>
          <w:b/>
        </w:rPr>
        <w:t>E. 2.2</w:t>
      </w:r>
    </w:p>
    <w:p>
      <w:r>
        <w:t>Die Verlegung der Kosten (Art. 422 ff. StPO) richtet sich nach dem Grund- satz, wonach Kosten zu tragen hat, wer sie verursacht. So gründet die Kosten- tragungspflicht des Beschuldigten im Falle eines Schuldspruchs (Art. 426 Abs. 1 StPO) auf der Annahme, dass er Einleitung und Durchführung des Straf- verfahrens als Folge seiner Tat veranlasst hat und daher zur Tragung der Verfahrenskosten verpflichtet sein soll. Erforderlich ist ein adäquater Kausal- zusammenhang zwischen dem zur Verurteilung führenden strafbaren Verhalten und den durch die Abklärung entstandenen Kosten (Urteil des Bundesgerichts 6B_428/2012 vom 19. November 2012 E. 3.1 mit Hinweisen).</w:t>
      </w:r>
    </w:p>
    <w:p>
      <w:r>
        <w:rPr>
          <w:b/>
        </w:rPr>
        <w:t>E. 2.3</w:t>
      </w:r>
    </w:p>
    <w:p>
      <w:r>
        <w:t>Im vorliegenden Fall hat der Beschuldigte die Kosten des Vorverfahrens und des erstinstanzlichen Verfahrens durch seine Taten veranlasst. Es sind ihm daher auch die Kosten des erstinstanzlichen Verfahrens aufzuerlegen. Bei einer Verurteilung besteht sodann kein Raum für Zusprechung einer Entschädigung. III. Kosten- und Entschädigungsfolgen des Berufungsverfahrens Im Rechtsmittelverfahren tragen die Parteien die Kosten nach Massgabe ihres Obsiegens und Unterliegens (Art. 428 Abs. 1 StPO). Die Anträge der Staats- anwaltschaft werden zwar vollumfänglich gutgeheissen – sie obsiegt damit –, wenn eine Partei sich jedoch eines Antrages enthalten hat, ist sie praxisgemäss nicht als unterliegend zu bezeichnen, hat aber auch keinen Anspruch auf Ent- schädigung (vgl. Griesser in Donatsch/Hansjakob/Lieber, a.a.O., N 2 zu Art. 428). Da der Beschuldigte vorliegend keine Anträge gestellt hat, unterliegt er nicht und es können ihm keine Kosten auferlegt werden. Die Kosten für das Berufungs- verfahren fallen ausser Ansatz. Dem Beschuldigten ist keine Entschädigung für das Berufungsverfahren zuzusprechen.</w:t>
      </w:r>
    </w:p>
    <w:p>
      <w:r>
        <w:t>- 8 - Es wird beschlossen: 1. Es wird festgestellt, dass das Urteil des Bezirksgerichts Meilen, Einzel- gericht, vom 27. Juni 2012 wie folgt in Rechtskraft erwachsen ist: "1. Der Beschuldigte ist schuldig der mehrfachen Pornografie im Sinne von Art. 197 Ziff. 3 StGB.</w:t>
      </w:r>
    </w:p>
    <w:p>
      <w:r>
        <w:rPr>
          <w:b/>
        </w:rPr>
        <w:t>E. 3</w:t>
      </w:r>
    </w:p>
    <w:p>
      <w:r>
        <w:t>Der Vollzug der Geldstrafe wird aufgeschoben und die Probezeit auf 2 Jahre angesetzt. Die Busse ist zu bezahlen. Bezahlt der Beschuldigte die Busse schuldhaft nicht, so tritt an deren Stelle eine Ersatzfreiheitsstrafe von 2 Tagen.</w:t>
      </w:r>
    </w:p>
    <w:p>
      <w:r>
        <w:rPr>
          <w:b/>
        </w:rPr>
        <w:t>E. 4</w:t>
      </w:r>
    </w:p>
    <w:p>
      <w:r>
        <w:t>Die Entscheidgebühr wird festgesetzt auf CHF 1'000.–.</w:t>
      </w:r>
    </w:p>
    <w:p>
      <w:r>
        <w:rPr>
          <w:b/>
        </w:rPr>
        <w:t>E. 5</w:t>
      </w:r>
    </w:p>
    <w:p>
      <w:r>
        <w:t>(…)</w:t>
      </w:r>
    </w:p>
    <w:p>
      <w:r>
        <w:rPr>
          <w:b/>
        </w:rPr>
        <w:t>E. 6</w:t>
      </w:r>
    </w:p>
    <w:p>
      <w:r>
        <w:t>(…)</w:t>
      </w:r>
    </w:p>
    <w:p>
      <w:r>
        <w:rPr>
          <w:b/>
        </w:rPr>
        <w:t>E. 7</w:t>
      </w:r>
    </w:p>
    <w:p>
      <w:r>
        <w:t>(Mitteilung)</w:t>
      </w:r>
    </w:p>
    <w:p>
      <w:r>
        <w:rPr>
          <w:b/>
        </w:rPr>
        <w:t>E. 8</w:t>
      </w:r>
    </w:p>
    <w:p>
      <w:r>
        <w:t>Die folgenden Gegenstände werden eingezogen und nach Eintritt der Rechtskraft dieses Urteils vernichtet: - 11 CD-Rom/DVD. Die folgenden Gegenstände werden eingezogen und nach Eintritt der Rechtskraft dieses Urteils vernichtet. Dem Beschuldigten ist vorgängig die Gelegenheit zu geben, durch die Kantonspolizei Zürich, KIA-ICT, auf seine Kosten Kopien von legalen Dateien anfertigen zu lassen. Eine anderweitige Absprache zwischen dem Beschul- digten und der vorgenannten Stelle betreffend Löschung der inkriminierten Dateien und Herausgabe der Festplatten, auf Kosten des Beschuldigten, bleibt vorbehalten. - Festplatte Maxtor 6V300F0, 300 GB; - Festplatte Western Digital WD1600JD-00GBB0, 160 GB; - Festplatte Western Digital SC5000ABPS-01ZZB0, 500 GB; - Festplatte Western Digital WD5000ABPS-01ZZB0, 500 GB.</w:t>
      </w:r>
    </w:p>
    <w:p>
      <w:r>
        <w:t>- 9 - Die folgenden Gegenstände werden nach Eintritt der Rechtskraft dieses Urteils ohne Weiterungen freigegeben: - PC "Steg", ohne Festplatten; - PC "Compaq Presario", inkl. Festplatte; - Notebook "Hewlett Packard Pavillion", inkl. Festplatte; - Speicherkarte "Sony MS Duo".</w:t>
      </w:r>
    </w:p>
    <w:p>
      <w:r>
        <w:rPr>
          <w:b/>
        </w:rPr>
        <w:t>E. 9</w:t>
      </w:r>
    </w:p>
    <w:p>
      <w:r>
        <w:t>(Rechtsmittel)" 2. Schriftliche Mitteilung mit nachfolgendem Urteil. Es wird erkannt: 1. Die Kosten der Untersuchung und des erstinstanzlichen Verfahrens werden dem Beschuldigten auferlegt. 2. Dem Beschuldigten wird für das erstinstanzliche Verfahren keine Prozess- entschädigung zugesprochen. 3. Die Kosten des Berufungsverfahrens fallen ausser Ansatz. 4. Dem Beschuldigten wird für das Berufungsverfahren keine Prozess- entschädigung zugesprochen. 5. Schriftliche Mitteilung im Dispositiv an − die Verteidigung im Doppel für sich und zuhanden des Beschuldigten − die Staatsanwaltschaft See/Oberland sowie in vollständiger Ausfertigung an − die Verteidigung im Doppel für sich und zuhanden des Beschuldigten − die Staatsanwaltschaft See/Oberland</w:t>
      </w:r>
    </w:p>
    <w:p>
      <w:r>
        <w:t>- 10 - und nach unbenütztem Ablauf der Rechtsmittelfrist bzw. Erledigung all- fälliger Rechtsmittel an − die Kasse des Bezirksgerichts Meilen − die Vorinstanz [mit dem Ersuchen um Vornahme der notwendigen Mitteilungen an die Behörden, inkl. Formular A]. 6.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Juni 2013 Der Präsident: Die Gerichtsschreiberin: Dr. F. Bollinger lic. iur. S. Hürlimann Winterhalter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