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SB120523 vom 27. November 2014</w:t>
      </w:r>
    </w:p>
    <w:p>
      <w:r>
        <w:t>ZH Obergericht, 2014-11-27, DE</w:t>
      </w:r>
    </w:p>
    <w:p>
      <w:r>
        <w:rPr>
          <w:b/>
        </w:rPr>
        <w:t xml:space="preserve">Quelle: </w:t>
      </w:r>
      <w:r>
        <w:t>https://mcp.opencaselaw.ch/entscheid/zh_obergericht_SB120523</w:t>
      </w:r>
    </w:p>
    <w:p>
      <w:r>
        <w:t>FR: ZH_OBERGERICHT SB120523 du 27 novembre 2014</w:t>
      </w:r>
    </w:p>
    <w:p>
      <w:r>
        <w:t>IT: ZH_OBERGERICHT SB120523 del 27 novembre 2014</w:t>
      </w:r>
    </w:p>
    <w:p>
      <w:pPr>
        <w:pStyle w:val="Heading2"/>
      </w:pPr>
      <w:r>
        <w:t>Erwägungen</w:t>
      </w:r>
    </w:p>
    <w:p>
      <w:r>
        <w:rPr>
          <w:b/>
        </w:rPr>
        <w:t>E. 1</w:t>
      </w:r>
    </w:p>
    <w:p>
      <w:r>
        <w:t>Der Verfahrensverlauf bis zur Berufungsverhandlung kann dem Urteil der hiesigen Kammer vom 12. März 2012 entnommen werden (Urk. 104 S. 6 f.).</w:t>
      </w:r>
    </w:p>
    <w:p>
      <w:r>
        <w:rPr>
          <w:b/>
        </w:rPr>
        <w:t>E. 1.1</w:t>
      </w:r>
    </w:p>
    <w:p>
      <w:r>
        <w:t>Die Vorinstanz hat zum Schadenersatzbegehren des Privatklägers das Nötige ausgeführt. Es kann auf ihre zutreffenden Ausführungen verwiesen werden (Urk. 75 S. 42 f., Erw. VIII. 3.; Art. 82 Abs. 4 StPO). Insbesondere ist mit der Vorinstanz davon auszugehen, dass es an den Beschuldigten gewesen wäre darzulegen, inwiefern welche Versicherungsträger in welchem Umfang in die Ansprüche des Privatklägers eingetreten sind.</w:t>
      </w:r>
    </w:p>
    <w:p>
      <w:r>
        <w:rPr>
          <w:b/>
        </w:rPr>
        <w:t>E. 1.1.1</w:t>
      </w:r>
    </w:p>
    <w:p>
      <w:r>
        <w:t>Das (Sozial-)Versicherungsrecht führt – wie die Beschuldigten grundsätz- lich richtig festhalten (Urk. 99 S. 17; 100 S. 11 f.) – unter Umständen dazu, dass der Schadenersatzanspruch eines Geschädigten ganz oder teilweise auf den Versicherer übergeht (vgl. u.a. Art. 72 Abs. 2 ATSG). Der Übergang des Anspruchs auf den Versicherer führt im Umfang der der Leistungskoordination unterliegenden Zahlung zum Wegfall der Aktivlegitimation des Geschädigten. Das ändert allerdings nichts daran, dass der Anspruch auf Ersatz des Schadens gegenüber dem Schädiger nach den Bestimmungen des Obligationenrechts dem</w:t>
      </w:r>
    </w:p>
    <w:p>
      <w:r>
        <w:t>- 20 - Geschädigten zusteht. Der von den Beschuldigten ins Feld geführte Wegfall der Aktivlegitimation des Privatklägers durch Subrogation stellt obligationenrechtlich damit die Ausnahme von der Regel dar. Der Leistungskoordination unterliegende Zahlungen durch Versicherer wirken sich mit anderen Worten wie rechtshindern- de bzw. rechtsvernichtende Tatsachen aus.</w:t>
      </w:r>
    </w:p>
    <w:p>
      <w:r>
        <w:rPr>
          <w:b/>
        </w:rPr>
        <w:t>E. 1.1.2</w:t>
      </w:r>
    </w:p>
    <w:p>
      <w:r>
        <w:t>Die Umstände, welche die Aktivlegitimation begründen, sind gemäss Art. 8 ZGB als rechtsbegründende Tatsachen im Grundsatz vom Ansprecher zu behaupten und zu beweisen (vgl. BGE 123 III 60). Als Korrektiv einer allzu schematischen Anwendung der Grundsätze der Verteilung von Behauptungs- und Beweislast sind jedoch Angemessenheitskriterien wie z.B. das Regel-Ausnahme- Verhältnis, wonach derjenige, der eine Regel anruft, im Grundsatz nicht zu behaupten und zu beweisen hat, dass sie von keiner Ausnahme durchbrochen wird. Vielmehr hat derjenige der sich darauf berufen will, dass im Einzelfall eine Ausnahme greift, die entsprechenden Behauptungen aufzustellen und diesem im Bestreitungsfall zu beweisen (vgl. Christian Leu, DIKE-Komm-ZPO, N. 92 ff. zu Art. 154 ZPO). Die Mitwirkungspflicht der Gegenpartei bei der Abklärung des Sachverhaltes bleibt dabei vorbehalten (vgl. BGE 133 V 205). Das bedeutet im vorliegenden Zusammenhang, dass die Beschuldigten hinreichend substantiierte Behauptungen über allfällige der Leistungskoordination unterliegende Zahlungen durch Versicherer an den Privatkläger hätten aufstellen und beweisen müssen. Ergänzend ist festzuhalten, dass entsprechende Behauptungen vorliegend von vornherein nur dann hätten zielführend sein können, wenn sie den Übergang sämtlicher denkbarer Ansprüche des Geschädigten auf Versicherer zum Gegen- stand gehabt hätten, da der Privatkläger einzig die Feststellung der grundsätzli- chen solidarischen Schadenersatzpflicht der Beschuldigten beantragt.</w:t>
      </w:r>
    </w:p>
    <w:p>
      <w:r>
        <w:rPr>
          <w:b/>
        </w:rPr>
        <w:t>E. 1.2</w:t>
      </w:r>
    </w:p>
    <w:p>
      <w:r>
        <w:t>Es ist daher dem Antrag des Privatklägers folgend und in Bestätigung des vorinstanzlichen Urteils festzustellen, dass die Beschuldigten gegenüber dem Privatkläger aus dem eingeklagten Ereignis dem Grundsatz nach solidarisch schadenersatzpflichtig sind. Zur genaueren Feststellung des Umfangs des Schadenersatzanspruchs ist der Privatkläger auf den Weg des Zivilprozesses zu verweisen.</w:t>
      </w:r>
    </w:p>
    <w:p>
      <w:r>
        <w:t>- 21 - 2. Genugtuung</w:t>
      </w:r>
    </w:p>
    <w:p>
      <w:r>
        <w:rPr>
          <w:b/>
        </w:rPr>
        <w:t>E. 2</w:t>
      </w:r>
    </w:p>
    <w:p>
      <w:r>
        <w:t>Am 12. März 2012 fand die Berufungsverhandlung statt. Mit Entscheid des- selben Datums wurden die Beschuldigten A._____ (Beschuldigter 1) und B._____ (Beschuldigter 2) vom hiesigen Gericht vollumfänglich freigesprochen. Weiter wurde C._____ (Privatkläger) mit seinen Schadenersatz- und Genugtuungsbe- gehren auf den Zivilweg verwiesen und die erstinstanzliche Kostenfestsetzung wurde bestätigt. Dann wurden die Kosten der Untersuchung, der Vorinstanz und diejenigen des Berufungsverfahrens, einschliesslich derjenigen der amtlichen Ver- teidigung des Beschuldigten 2, auf die Gerichtskasse genommen. Schliesslich wurde den Beschuldigten 1 und 2 eine Prozessentschä- digung für anwaltliche Verteidigung (dem Beschuldigten 2 bis zur Umwandlung in amtliche Verteidigung) zulasten der Gerichtskasse zugesprochen, wobei festge- halten wurde, dass über deren Höhe in einem separaten Beschluss entschieden werde (Urk. 104 S. 43 f.).</w:t>
      </w:r>
    </w:p>
    <w:p>
      <w:r>
        <w:rPr>
          <w:b/>
        </w:rPr>
        <w:t>E. 2.1</w:t>
      </w:r>
    </w:p>
    <w:p>
      <w:r>
        <w:t>Die Kosten des ersten Berufungsverfahrens (SB110560), mit Ausnahme derjenigen der amtlichen Verteidigung des Beschuldigten B._____, sind den Be- schuldigten ausgangsgemäss je zur Hälfte aufzuerlegen (Art. 428 Abs. 1 StPO). Die vom amtlichen Verteidiger des Beschuldigten B._____ für das erste Beru- fungsverfahren geltend gemachte Entschädigung von Fr. 4'755.-- ist ausgewiesen und wurde diesem bereits ausgezahlt. Die Kosten der amtlichen Verteidigung des Beschuldigten B._____ sind diesem aufzuerlegen, jedoch einstweilen auf die Ge- richtskasse zu nehmen, wobei die Rückzahlungspflicht gemäss Art. 135 Abs. 4 StPO besteht.</w:t>
      </w:r>
    </w:p>
    <w:p>
      <w:r>
        <w:rPr>
          <w:b/>
        </w:rPr>
        <w:t>E. 2.2</w:t>
      </w:r>
    </w:p>
    <w:p>
      <w:r>
        <w:t>Die Beschuldigten sind solidarisch zu verpflichten, dem Privatkläger C._____ für das erste Berufungsverfahren (SB110560) eine Prozessentschädi- gung von Fr. 3'000.-- zu bezahlen.</w:t>
      </w:r>
    </w:p>
    <w:p>
      <w:r>
        <w:t>- 23 -</w:t>
      </w:r>
    </w:p>
    <w:p>
      <w:r>
        <w:rPr>
          <w:b/>
        </w:rPr>
        <w:t>E. 3</w:t>
      </w:r>
    </w:p>
    <w:p>
      <w:r>
        <w:t>Mit Beschluss vom 5. Juni 2012 wurde unter Hinweis auf die Kostennote des erbetenen Verteidigers des Beschuldigten 1 und die entsprechende Dispositiv- ziffer des Urteils vom 12. März 2012 demselben eine Prozessentschädigung von Fr. 25'051.75 inkl. Mehrwertsteuer aus der Gerichtskasse zugesprochen (Urk. 108).</w:t>
      </w:r>
    </w:p>
    <w:p>
      <w:r>
        <w:rPr>
          <w:b/>
        </w:rPr>
        <w:t>E. 3.1</w:t>
      </w:r>
    </w:p>
    <w:p>
      <w:r>
        <w:t>Der amtliche Verteidiger des Beschuldigten B._____ hat für das zweite Berufungsverfahren (SB120523) am 4. November 2014 seine Honorarnote eingereicht (Urk. 165/1-2). Die darin geltend gemachte Entschädigung von Fr. 1'977.-- ist ausgewiesen. Die Kosten des zweiten Berufungsverfahrens (SB120523), einschliesslich der derjenigen der amtlichen Verteidigung des Beschuldigten B._____, sind auf die Gerichtskasse zu nehmen.</w:t>
      </w:r>
    </w:p>
    <w:p>
      <w:r>
        <w:rPr>
          <w:b/>
        </w:rPr>
        <w:t>E. 3.2</w:t>
      </w:r>
    </w:p>
    <w:p>
      <w:r>
        <w:t>Gestützt auf die Honorarnote vom 27. November 2014 des erbetenen Verteidigers des Beschuldigten A._____ für das zweite Berufungsverfahren (SB120523; Urk. 167), ist diesem eine Prozessentschädigung von Fr. 7'978.90 aus der Gerichtskasse zuzusprechen.</w:t>
      </w:r>
    </w:p>
    <w:p>
      <w:r>
        <w:rPr>
          <w:b/>
        </w:rPr>
        <w:t>E. 3.3</w:t>
      </w:r>
    </w:p>
    <w:p>
      <w:r>
        <w:t>Dem Privatkläger C._____ ist für das zweite Berufungsverfahren (SB120523) gestützt auf die Eingabe seines Vertreters vom 4. November 2014 (Urk. 166/2) eine Prozessentschädigung von Fr. 4'590.-- aus der Gerichtskasse zuzusprechen. Es wird erkannt: 1. Der Beschuldigte A._____ ist schuldig der einfachen Körperverletzung im Sinne von Art. 123 Ziff. 1 Abs. 1 StGB. 2. Der Beschuldigte B._____ ist schuldig der einfachen Körperverletzung im Sinne von Art. 123 Ziff. 1 Abs. 1 StGB. 3. Der Beschuldigte A._____ wird bestraft mit einer Geldstrafe von 80 Tagess- ätzen zu CHF 50.00 als Zusatzstrafe zum Strafbefehl der Staatsanwaltschaft Zürich-Sihl vom 30. September 2009. 4. Der Beschuldigte B._____ wird bestraft mit einer Geldstrafe von 80 Tagessätzen zu CHF 10.00. 5. Der Vollzug der Geldstrafe wird für beide Beschuldigten aufgeschoben und die Probezeit auf zwei Jahre festgesetzt.</w:t>
      </w:r>
    </w:p>
    <w:p>
      <w:r>
        <w:t>- 24 -</w:t>
      </w:r>
    </w:p>
    <w:p>
      <w:r>
        <w:rPr>
          <w:b/>
        </w:rPr>
        <w:t>E. 4</w:t>
      </w:r>
    </w:p>
    <w:p>
      <w:r>
        <w:t>Mit Schreiben vom 27. Juni 2012 teilte das Bundesgericht dem hiesigen Gericht mit, dass der Privatkläger mit Eingabe vom 26. Juni 2012 Beschwerde gegen das Urteil der hiesigen Kammer vom 12. März 2012 eingereicht habe (Urk. 110). Weiter wurde die hiesige Kammer um Mitteilung allfällig hängiger kantonaler Rechtsmittel und um Zustellung der in dieser Sache ergangenen Akten samt Aktenverzeichnis gebeten, wobei dem Schreiben ein Doppel der Beschwerde des</w:t>
      </w:r>
    </w:p>
    <w:p>
      <w:r>
        <w:t>- 8 - Privatklägers beilag (Urk. 111/1-2). Mit Schreiben vom 27. August 2012 der hiesigen Kammer wurde dem Bundesgericht mitgeteilt, dass keine kantonalen Rechtsmittel hängig seien und gleichzeitig die angeforderten Verfahrensakten übermittelt (Urk. 112). In der Folge lud das Bundesgericht das hiesige Gericht mit Schreiben vom 21. September 2012 ein, eine allfällige Vernehmlassung bis zum 11. Oktober 2012 einzureichen (Urk. 113). Mit Schreiben vom 24. September 2012 teilte der Präsident der hiesigen Kammer mit, dass auf eine Stellungnahme zur Beschwerde verzichtet werde (Urk. 114). Mit Verfügung vom 2. Oktober 2012 hiess das Bundesgericht das Gesuch um unentgeltliche Rechtspflege für das bundesgerichtliche Verfahren für den Beschuldigten 2 gut und es wurde diesem Rechtsanwalt X2._____ als Rechtsbeistand beigegeben (Urk. 115). Mit Entscheid vom 29. November 2012 wurde die bundesgerichtliche Beschwerde des Privat- klägers gutgeheissen, das Urteil des hiesigen Gerichts vom 12. März 2012 aufge- hoben und die Sache zu neuer Entscheidung an die Vorinstanz zurückgewiesen (Urk. 116 S. 13).</w:t>
      </w:r>
    </w:p>
    <w:p>
      <w:r>
        <w:rPr>
          <w:b/>
        </w:rPr>
        <w:t>E. 4.1</w:t>
      </w:r>
    </w:p>
    <w:p>
      <w:r>
        <w:t>Die Beschuldigten gehen davon aus, dass das Bundesgericht in seinem Entscheid den Freispruch des Obergerichts nicht grundsätzlich kritisiere, sondern vielmehr dessen Begründung. Das Bundesgericht halte sinngemäss fest, dass lediglich die Begründung des obergerichtlichen Urteils nicht haltbar sei, lasse aber durchblicken, dass im Ergebnis am Freispruch der Beschuldigten kaum etwas zu beanstanden sei. Im Unterschied zu anderen Entscheiden lasse sich aus dem Entscheid des Bundesgerichts gerade nicht herauslesen, dass es einen Schuld- spruch fordere (Urk. 132 S. 4; Urk. 134 S. 3). Die Feststellungen des Bundes- gerichts bedürften der weiteren Klärung (Urk. 132 S. 6; Urk. 134 S. 4) und das Obergericht sei frei, mit entsprechender Begründung erneut nicht auf die nicht glaubhaften Aussagen des Privatklägers abzustellen (Urk. 132 S. 7; Urk. 134 S. 5). Das Bundesgericht habe die Willkürbeschwerde des Privatklägers zwar gutgeheissen. Das bedeute jedoch nicht, dass das Obergericht in der Sache selbst mit anderer Begründung bzw. allenfalls aufgrund neuer Beweiserhebungen nicht erneut zu einem Freispruch gelangen könne (Urk. 132 S. 9; Urk. 134 S. 6). Folgerichtig beantragen sie für den Fall, dass die erkennende Kammer nicht schon aufgrund der Aktenlage zu einem Freispruch gelange, die Einholung eines medizinischen Gutachtens über die Fragen, welche der in den ärztlichen Berichten erwähnten Verletzungen des Privatklägers ohne Zweifel direkt kausal vom Vorfall des 22. Dezember 2006 stammten und welche dieser Verletzungen</w:t>
      </w:r>
    </w:p>
    <w:p>
      <w:r>
        <w:t>- 17 - aus medizinischer Sicht eindeutig welcher Handlung des Berufungsklägers A._____ und B._____ zugerechnet werden könne sowie welche Verletzungen die Berufungskläger A._____ und B._____ anlässlich des Vorfalls vom 22. Dezember 2006 erlitten hätten. Weiter seien der Privatkläger, E._____, F._____, G._____, K._____, L._____, H._____, I._____ und J._____ als Zeugen zu befragen. Schliesslich sei ein Augenschein bzw. eine Tatrekonstruktion vorzunehmen (Urk. 132 S. 2 f., Urk. 134 S. 2). 4.2.1. Das Bundesgericht bezeichnete in Erwägung 7. des Rückweisungsent- scheides den Verzicht auf Beweisergänzungen als unhaltbar. Das Einholen einer Expertise sowie weitere Beweiserhebungen drängten sich vorliegend aufgrund der vom Privatkläger eingereichten ärztlichen Berichte und Gutachten geradezu auf (Urk. 117 S. 10, Erw. 7.1). Nicht nachvollziehbar sei auch, dass die erkennen- de Kammer den provisorischen Austrittsbericht des Stadtspitals Waid als nicht verwertbar bezeichnet habe, die darin dokumentierten Verletzungen jedoch ihrer Urteilsbegründung (hypothetisch) zugrunde gelegt habe (Urk. 117 S. 10; Erw. 7.1). Unverständlich sei sodann, dass die erkennende Kammer den Privat- kläger und die Zeugen E._____ und F._____ nicht gerichtlich einvernommen habe (Urk. 117 S. 11, Erw. 7.2). 4.2.2. Isoliert betrachtet, lassen diese Ausführungen des Bundesgerichts in der Tat einen Spielraum bei der Beurteilung des Prozessstoffes. Vor dem Hintergrund der vorstehend wiedergegebenen Feststellungen des Bundesgerichts im Zu- sammenhang mit der Würdigung der Aussagen des Privatklägers und des Zeu- gen F._____ (vgl. Erw. II. 2.2.2) erscheinen sie aber lediglich als ergänzende und für den Ausgang des Verfahrens irrelevante Grundsatzkritik am Vorgehen der er- kennenden Kammer. Das Bundesgericht legte seiner Würdigung der Aussagen des Privatklägers nämlich nicht nur den Austrittsbericht des Stadtspitals Waid zu- grunde, sondern ging auch davon aus, dass der Privatkläger an einer retrograden Amnesie und einer posttraumatischen Belastungsstörung litt bzw. leidet. Darauf aufbauend kam es zum Schluss, dass sich Hinweise auf "bewusste Erinnerungs- lücken" weder aus den Akten noch aus dem Aussageverhalten des Privatklägers</w:t>
      </w:r>
    </w:p>
    <w:p>
      <w:r>
        <w:t>- 18 - ergeben würden und vom Privatkläger eine detaillierte Schilderung des Tatge- schehens nicht erwartet werden könne. Ausgehend von den vorstehend wieder- gegebenen Ausführungen des Bundesgerichts in Erwägung 5.4 des Rückwei- sungsentscheides genügt mit anderen Worten die bereits aktenkundige Aussage des Privatklägers, die Beschuldigten hätten ihn spitalreif geschlagen, für den Schuldnachweis. Dementsprechend geht das Bundesgericht in Erwägung 7.2 des Rückweisungsentscheides auch davon aus, dass eine erneute Befragung des Privatklägers und der Zeugen E._____ und F._____ zu einer Beseitigung von (gemäss den Ausführungen des Bundesgerichts nicht vorhandenen bzw. nicht relevanten) Widersprüchen und Unklarheiten in den aktenkundigen Aussagen des Privatklägers und der Zeugen geführt hätte (vgl. Urk. 117 S. 11).</w:t>
      </w:r>
    </w:p>
    <w:p>
      <w:r>
        <w:rPr>
          <w:b/>
        </w:rPr>
        <w:t>E. 5</w:t>
      </w:r>
    </w:p>
    <w:p>
      <w:r>
        <w:t>Mit E-Mail vom 31. Mai 2013 schlug die Verfahrensleitung des Berufungsver- fahrens vor, dieses schriftlich fortzusetzen, womit sich sämtliche Parteien einver- standen erklärten (Urk. 120/1-5). Mit Verfügung vom 11. Juni 2013 wurde die schriftliche Durchführung des Berufungsverfahrens verfügt und den Beschuldigten 1 und 2 und dem Privatkläger eine 20-tägige Frist angesetzt, um schriftlich Beru- fungsanträge und letztmals Beweisanträge zu stellen und zu begründen, mit dem Hinweis, dass aufgrund der bisherigen Vorbringen entschieden werde, falls keine schriftlichen Eingaben erfolgten (Urk. 121). Mit Schreiben vom 2. Juli 2013 liess der Privatkläger seine Berufungsanträge erneuern und begründen (Urk. 123) und legte den Austrittsbericht des Privatklägers aus der Privatklinik D._____ vom 12. Oktober 2012 sowie die Aufforderung der SVA Zürich vom 4. Juni 2013 zur medizinischen Untersuchung zwecks Klärung der Leistungsansprüche ins Recht (Urk. 125/1-2). Nach Erstreckung der Frist (Urk. 126 u. 128) reichten die beiden Verteidiger ihre Berufungs- und Beweisanträge sowie die Berufungs- begründungen mit Eingaben vom 20. August 2013 ein (Urk. 132 u. 134). Mit Verfügung vom 5. September 2013 wurden die Berufungsbegründungen unter Ansetzung einer 20-tägigen Frist den jeweils anderen Parteien zugestellt und</w:t>
      </w:r>
    </w:p>
    <w:p>
      <w:r>
        <w:t>- 9 - Letztere zur Einreichung der Berufungsantworten und zur Stellungnahme zu allfälligen Beweisanträgen bzw. letztmals zur Stellung eigener Beweisanträge aufgefordert (Urk. 136). Mit Schreiben vom 10. September 2013 verzichtete die Staatsanwaltschaft auf eine Berufungsantwort (Urk. 138). Mit Eingabe vom 24. September 2013 liess der Privatkläger seine Berufungsantwort einreichen (Urk. 139). Nach zweifach erstreckter Frist (Urk. 141-148) reichten die Verteidiger mit Eingaben vom 2. Dezember 2013 ihre Berufungsantworten ein (Urk. 149-152). Mit Verfügung vom 18. Dezember 2013 wurde die Zustellung der Berufungs- antworten an die jeweils anderen Parteien veranlasst und diesen unter Ansetzung einer Frist die Möglichkeit zur Stellungnahme gegeben, wobei bei Säumnis Verzicht auf Stellungnahme angenommen würde (Urk. 153). Mit Schreiben vom 27. Januar 2014 nahm der Privatkläger Stellung zu den Berufungsantworten der Beschuldigten 1 und 2 (Urk. 159). Nach erstreckter Frist (Urk. 155 u. 157) nahmen auch die Beschuldigten 1 und 2 mit Eingaben vom 3. März 2014 zur Berufungsantwort des Privatklägers Stellung (Urk. 161 u. 163). II. 1. Die Bindungswirkung bundesgerichtlicher Rückweisungsentscheide ergibt sich nicht aus dem kantonalen Recht, sondern ausschliesslich aus dem Bundesrecht. Früher wurde sie für Zivil- und Strafsachen in Art. 66 Abs. 1 OG bzw. Art. 277ter BStP ausdrücklich statuiert, heute ergibt sie sich (unverändert) aus dem unge- schriebenen Bundesrecht, da diese Bestimmung wegen ihrer Selbstverständlich- keit nicht ins neue Bundesgerichtsgesetz überführt wurde (BGE 135 III 334 E. 2.1; siehe Urteil 1B_183/2010 vom 14. Juli 2010 E. 2; vgl. auch Botschaft vom 28. Februar 2001 zur Totalrevision der Bundesrechtspflege, BBl 2001 IV 4346 Ziff. 4.1.4.5). Im Falle eines bundesgerichtlichen Rückweisungsentscheids hat die mit der Neubeurteilung befasste kantonale Instanz die rechtliche Beurteilung, mit der die Rückweisung begründet wird, ihrer Entscheidung zugrunde zu legen. Auf- grund der Bindungswirkung ist es den nochmals mit der Sache befassten Gerich- ten wie den Parteien verwehrt, der Überprüfung einen anderen als den bisherigen Sachverhalt zu unterstellen oder die Sache unter rechtlichen Gesichtspunkten zu</w:t>
      </w:r>
    </w:p>
    <w:p>
      <w:r>
        <w:t>- 10 - prüfen, die im Rückweisungsentscheid ausdrücklich abgelehnt oder überhaupt nicht in Erwägung gezogen worden sind (BGE 135 III 334 E. 2 und E. 2.1 S. 335 f. mit Hinweisen; vgl. hierzu auch Urteile des Bundesgerichts 6B_372/2011 vom 12. Juli 2011 E. 1, 6B_1013/2010 vom 17. Mai 2011 E. 2.1 und 6B_754/2010 vom 4. April 2011 E. 2.2.1). Die kantonale Instanz hat sich bei der neuen Entscheidung damit auf das zu beschränken, was sich aus den Erwägungen des Bundes- gerichtsentscheids als Gegenstand der neuen Beurteilung ergibt. Im Falle einer Kassation des Urteils infolge Gutheissung einer Beschwerde in Strafsachen soll folglich nicht das ganze Verfahren neu in Gang gesetzt werden, sondern nur insoweit, als dies notwendig ist, um den verbindlichen Erwägungen des Bundes- gerichts Rechnung zu tragen (BGE 123 IV 1 E. 1; 117 IV 97 E. 4). Dementspre- chend hat sich die hiesige Kammer von Bundesrechts wegen nur noch mit den Punkten zu befassen, die das Bundesgericht kassierte und kann das Verfahren nicht mehr auf darüber hinausgehende Fragen ausgedehnt werden.</w:t>
      </w:r>
    </w:p>
    <w:p>
      <w:r>
        <w:rPr>
          <w:b/>
        </w:rPr>
        <w:t>E. 5.1</w:t>
      </w:r>
    </w:p>
    <w:p>
      <w:r>
        <w:t>Nach dem Erwogenen sind – den Ausführungen folgend – die Aussagen des Privatklägers und des Zeugen F._____ dem Ent- scheid als glaubhaft zugrunde zu legen, während die Aussagen der Beschuldigten sowohl untereinander als auch hinsichtlich der übrigen Beweismittel "etliche, offenkundige Widersprüche und Ungereimtheiten" aufweisen (Urk. 117 S. 11, Erw. 7.3), so dass auf sie nicht abgestellt werden kann. Es ist davon auszugehen, dass rechtsgenügend nachgewiesen ist, dass die Beschuldigten den Privatkläger spitalreif geschlagen haben. Der Anklagesachverhalt ist damit erstellt.</w:t>
      </w:r>
    </w:p>
    <w:p>
      <w:r>
        <w:rPr>
          <w:b/>
        </w:rPr>
        <w:t>E. 5.2</w:t>
      </w:r>
    </w:p>
    <w:p>
      <w:r>
        <w:t>Die rechtliche Würdigung des angeklagten und (den bundesgerichtlichen Ausführungen folgend) rechtgenügend erstellten Sachverhaltes durch die Vor- instanz als einfache Körperverletzung im Sinne von Art. 123 Ziff. 1 Abs. 1 StGB ist zutreffend. Es kann auf die entsprechenden Ausführungen im angefochtenen Urteil verwiesen werden (Urk. 75 S. 35 ff.; Art. 82 Abs. 4 StPO).</w:t>
      </w:r>
    </w:p>
    <w:p>
      <w:r>
        <w:rPr>
          <w:b/>
        </w:rPr>
        <w:t>E. 5.3</w:t>
      </w:r>
    </w:p>
    <w:p>
      <w:r>
        <w:t>Die Beschuldigten sind damit in Bestätigung des Urteils des Bezirksgerich- tes Zürich, 10. Abteilung - Einzelgericht, vom 26. Mai 2011, der einfachen Körper- verletzung im Sinne von Art. 123 Ziff. 1 Abs. 1 StGB schuldig zu sprechen.</w:t>
      </w:r>
    </w:p>
    <w:p>
      <w:r>
        <w:rPr>
          <w:b/>
        </w:rPr>
        <w:t>E. 6</w:t>
      </w:r>
    </w:p>
    <w:p>
      <w:r>
        <w:t>Es wird festgestellt, dass die Beschuldigten gegenüber dem Privatkläger C._____ aus dem eingeklagten Ereignis dem Grundsatze nach solidarisch schadenersatzpflichtig sind. Zur genauen Feststellung des Schadenersatzanspruches wird der Privatkläger C._____ auf den Weg des Zivilprozesses verwiesen.</w:t>
      </w:r>
    </w:p>
    <w:p>
      <w:r>
        <w:rPr>
          <w:b/>
        </w:rPr>
        <w:t>E. 7</w:t>
      </w:r>
    </w:p>
    <w:p>
      <w:r>
        <w:t>Die Beschuldigten werden solidarisch verpflichtet, dem Privatkläger C._____ CHF 7'000.00 zuzüglich 5 % Zins seit 22. Dezember 2006 als Genugtuung zu bezahlen. Im Mehrbetrag wird das Genugtuungsbegehren abgewiesen.</w:t>
      </w:r>
    </w:p>
    <w:p>
      <w:r>
        <w:rPr>
          <w:b/>
        </w:rPr>
        <w:t>E. 8</w:t>
      </w:r>
    </w:p>
    <w:p>
      <w:r>
        <w:t>Das erstinstanzliche Kosten- und Entschädigungsdispositiv (Ziff. 6-8) wird bestätigt.</w:t>
      </w:r>
    </w:p>
    <w:p>
      <w:r>
        <w:rPr>
          <w:b/>
        </w:rPr>
        <w:t>E. 9</w:t>
      </w:r>
    </w:p>
    <w:p>
      <w:r>
        <w:t>Die Gerichtsgebühr für das erste Berufungsverfahren (SB110560) wird festgesetzt auf: Fr. 5'000.-- ; die weiteren Kosten betragen: Fr. 4'755.-- amtliche Verteidigung (RA Dr. X2._____)</w:t>
      </w:r>
    </w:p>
    <w:p>
      <w:r>
        <w:rPr>
          <w:b/>
        </w:rPr>
        <w:t>E. 10</w:t>
      </w:r>
    </w:p>
    <w:p>
      <w:r>
        <w:t>Die Kosten des ersten Berufungsverfahren (SB110560), mit Ausnahme derjenigen der amtlichen Verteidigung des Beschuldigten B._____, werden den Beschuldigten je zur Hälfte auferlegt. Die Kosten der amtlichen Verteidi- gung des Beschuldigten B._____ werden diesem auferlegt, jedoch einstweilen auf die Gerichtskasse genommen. Die Rückzahlungs- pflicht des Beschuldigten B._____ im Sinne von Art. 135 Abs. 4 StPO bleibt vorbehalten.</w:t>
      </w:r>
    </w:p>
    <w:p>
      <w:r>
        <w:rPr>
          <w:b/>
        </w:rPr>
        <w:t>E. 11</w:t>
      </w:r>
    </w:p>
    <w:p>
      <w:r>
        <w:t>Die Beschuldigten werden solidarisch verpflichtet, dem Privatkläger C._____ für das erste Berufungsverfahren (SB110560) eine Prozessentschädigung von Fr. 3'000.-- zu bezahlen.</w:t>
      </w:r>
    </w:p>
    <w:p>
      <w:r>
        <w:rPr>
          <w:b/>
        </w:rPr>
        <w:t>E. 12</w:t>
      </w:r>
    </w:p>
    <w:p>
      <w:r>
        <w:t>Die Gerichtsgebühr für das zweite Berufungsverfahren (SB120523) fällt ausser Ansatz. Die weiteren Kosten betragen: Fr. 1'977.-- amtliche Verteidigung (RA Dr. X2._____)</w:t>
      </w:r>
    </w:p>
    <w:p>
      <w:r>
        <w:t>- 25 -</w:t>
      </w:r>
    </w:p>
    <w:p>
      <w:r>
        <w:rPr>
          <w:b/>
        </w:rPr>
        <w:t>E. 13</w:t>
      </w:r>
    </w:p>
    <w:p>
      <w:r>
        <w:t>Die Kosten des zweiten Berufungsverfahrens (SB120523), einschliesslich derjenigen der amtlichen Verteidigung des Beschuldigten B._____, werden auf die Gerichtskasse genommen.</w:t>
      </w:r>
    </w:p>
    <w:p>
      <w:r>
        <w:rPr>
          <w:b/>
        </w:rPr>
        <w:t>E. 14</w:t>
      </w:r>
    </w:p>
    <w:p>
      <w:r>
        <w:t>Dem Beschuldigten A._____ wird für das zweite Berufungsverfahren (SB120523) eine Prozessentschädigung von Fr. 7'978.90 aus der Gerichtskasse zugesprochen.</w:t>
      </w:r>
    </w:p>
    <w:p>
      <w:r>
        <w:rPr>
          <w:b/>
        </w:rPr>
        <w:t>E. 15</w:t>
      </w:r>
    </w:p>
    <w:p>
      <w:r>
        <w:t>Dem Privatkläger C._____ wird für das zweite Berufungsverfahren (SB120523) eine Prozessentschädigung von Fr. 4'590.-- aus der Gerichts- kasse zugesprochen.</w:t>
      </w:r>
    </w:p>
    <w:p>
      <w:r>
        <w:rPr>
          <w:b/>
        </w:rPr>
        <w:t>E. 16</w:t>
      </w:r>
    </w:p>
    <w:p>
      <w:r>
        <w:t>Schriftliche Mitteilung in vollständiger Ausfertigung an − den amtlichen Verteidiger RA Dr. S. X2._____ im Doppel für sich und zuhanden des Beschuldigten B._____ − den erbetenen Verteidiger RA lic. iur. X1._____ im Doppel für sich und zuhanden des Beschuldigten A._____ − die Staatsanwaltschaft Zürich-Sihl − den Vertreter RA Dr. Y._____ des Privatklägers C._____ im Doppel für sich und zuhanden des Privatklägers und nach unbenütztem Ablauf der Rechtsmittelfrist bzw. Erledigung allfälliger Rechtsmittel an − die Vorinstanz − die Koordinationsstelle VOSTRA mit Formular A.</w:t>
      </w:r>
    </w:p>
    <w:p>
      <w:r>
        <w:rPr>
          <w:b/>
        </w:rPr>
        <w:t>E. 17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- 26 - Die Beschwerdelegitimation und die weiteren Beschwerdevoraussetzungen richten sich nach den massgeblichen Bestimmungen des Bundesgerichts- gesetzes. Obergericht des Kantons Zürich I. Strafkammer Zürich, 27. November 2014 Der Präsident: Die Gerichtsschreiberin: OR Dr. F. Bollinger lic. iur. C. Grieder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