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SB120332 vom 16. Oktober 2012</w:t>
      </w:r>
    </w:p>
    <w:p>
      <w:r>
        <w:t>ZH Obergericht, 2012-10-16, DE</w:t>
      </w:r>
    </w:p>
    <w:p>
      <w:r>
        <w:rPr>
          <w:b/>
        </w:rPr>
        <w:t xml:space="preserve">Quelle: </w:t>
      </w:r>
      <w:r>
        <w:t>https://mcp.opencaselaw.ch/entscheid/zh_obergericht_SB120332</w:t>
      </w:r>
    </w:p>
    <w:p>
      <w:r>
        <w:t>FR: ZH_OBERGERICHT SB120332 du 16 octobre 2012</w:t>
      </w:r>
    </w:p>
    <w:p>
      <w:r>
        <w:t>IT: ZH_OBERGERICHT SB120332 del 16 ottobre 2012</w:t>
      </w:r>
    </w:p>
    <w:p>
      <w:pPr>
        <w:pStyle w:val="Heading2"/>
      </w:pPr>
      <w:r>
        <w:t>Erwägungen</w:t>
      </w:r>
    </w:p>
    <w:p>
      <w:r>
        <w:rPr>
          <w:b/>
        </w:rPr>
        <w:t>E. 1</w:t>
      </w:r>
    </w:p>
    <w:p>
      <w:r>
        <w:t>Der Beschuldigte wird bestraft mit 60 Tagen Freiheitsstrafe.</w:t>
      </w:r>
    </w:p>
    <w:p>
      <w:r>
        <w:rPr>
          <w:b/>
        </w:rPr>
        <w:t>E. 2</w:t>
      </w:r>
    </w:p>
    <w:p>
      <w:r>
        <w:t>Der Vollzug der Freiheitsstrafe wird aufgeschoben und die Probezeit wird auf 3 Jahre festgesetzt.</w:t>
      </w:r>
    </w:p>
    <w:p>
      <w:r>
        <w:rPr>
          <w:b/>
        </w:rPr>
        <w:t>E. 2.1</w:t>
      </w:r>
    </w:p>
    <w:p>
      <w:r>
        <w:t>Als Strafen sieht das Strafgesetzbuch Geldstrafe gemäss Art. 34 StGB, gemeinnützige Arbeit im Sinne von Art. 37 StGB, Freiheitsstrafe gemäss Art. 40 StGB und bei Übertretungen Busse im Sinne von Art. 106 StGB vor.</w:t>
      </w:r>
    </w:p>
    <w:p>
      <w:r>
        <w:rPr>
          <w:b/>
        </w:rPr>
        <w:t>E. 2.2</w:t>
      </w:r>
    </w:p>
    <w:p>
      <w:r>
        <w:t>Gemäss Art. 34 Abs. 1 StGB beträgt die Geldstrafe höchstens 360 Ta- gessätze, sofern das Gesetz nichts anderes vorsieht. Die Zahl der Tagessätze ist nach dem Verschulden des Täters zu bestimmen. Gemäss Abs. 2 derselben Be-</w:t>
      </w:r>
    </w:p>
    <w:p>
      <w:r>
        <w:t>- 10 - stimmung beträgt ein Tagessatz höchstens Fr. 3'000.–. Die Höhe des Tagessat- zes ist nach den persönlichen und wirtschaftlichen Verhältnissen des Täters im Zeitpunkt des Urteils, namentlich nach Einkommen und Vermögen, Lebensauf- wand, allfälligen Familien- und Unterstützungspflichten sowie nach dem Exis- tenzminimum zu bestimmen.</w:t>
      </w:r>
    </w:p>
    <w:p>
      <w:r>
        <w:rPr>
          <w:b/>
        </w:rPr>
        <w:t>E. 2.3</w:t>
      </w:r>
    </w:p>
    <w:p>
      <w:r>
        <w:t>Das Bundesgericht hat in BGE 134 IV 60 E. 3.1 dargelegt, dass die Dauer der Freiheitsstrafe in der Regel mindestens sechs Monate beträgt (Art. 40 StGB) und dass auf eine vollziehbare Freiheitsstrafe von weniger als sechs Mona- ten nach Art. 41 StGB nur zu erkennen ist, wenn die Voraussetzungen für eine bedingte Strafe nach Art. 42 StGB nicht gegeben sind und zu erwarten ist, dass eine Geldstrafe oder gemeinnützige Arbeit nicht vollzogen werden kann (Abs. 1). Dies sei gegebenenfalls näher zu begründen. Darüberhinaus sollen kurze Frei- heitsstrafen nur noch als Ersatzfreiheitsstrafe (Art. 36 und 39 StGB) in Frage kommen, sofern der Verurteilte die Geldstrafe nicht bezahlt und sie auf dem Be- treibungsweg uneinbringlich ist bzw. soweit der Verurteilte die gemeinnützige Ar- beit trotz Mahnung nicht leistet. Mit der Bestimmung von Art. 41 StGB habe der Gesetzgeber für Strafen bis zu 6 Monaten eine gesetzliche Prioritätsordnung zu- gunsten nicht freiheitsentziehender Sanktionen eingeführt (vgl. BGE 134 IV 82 E. 4.1 m.w.H.). Eine unbedingte Freiheitsstrafe unter sechs Monaten kommt somit nur noch ausnahmsweise in Betracht. Sie ist nach Art. 41 StGB nur möglich, wenn ein bedingter Aufschub nicht möglich und gleichzeitig der Vollzug von Ar- beits- oder Geldstrafen nicht zu erwarten ist. Dies ist nachfolgend zu prüfen. 3. Der illegale Aufenthalt stellt nicht wie vom Vorderrichter erwogen ein Ge- fährdungsdelikt (Urk. 45 S. 7, Ziff. 3.1), sondern ein Dauerdelikt dar. Bei einem solchen hängt die objektive Tatschwere und damit das Ausmass des verschulde- ten Erfolgs wesentlich von der Dauer des deliktischen Verhaltens ab. Der Be- schuldigte hat sich während des ersten Halbjahres 2011, mithin während einer längeren Dauer von rund 6 Monaten illegal in der Schweiz aufgehalten, wobei sein vorangehender illegaler Aufenthalt einzig durch die Verbüssung einer frühe- ren Vorstrafe wegen illegalen Aufenthaltes, mithin ohne Zutun des Beschuldigten,</w:t>
      </w:r>
    </w:p>
    <w:p>
      <w:r>
        <w:t>- 11 - unterbrochen worden war (vgl. Urk. 48 S. 3, Urk. 22/7, Urk. 22/12, Urk. 35 S. 1 f.). Das objektive Tatverschulden erweist sich als erheblich. 4. Bei der subjektiven Tatschwere fallen die Beweggründe des Beschuldig- ten deutlich verschuldensmindernd ins Gewicht. Es ist menschlich nachvollzieh- bar, dass der Beschuldigte den Kontakt zu seinem sich damals noch nicht unter seiner Obhut befindenden Sohn (Urk. 35 S. 3 f., Urk. 59/5) und zu seiner Lebens- partnerin aufrechterhalten wollte. Dies vermag aber die Tatsache, dass der Be- schuldigte trotz einschlägiger Vorstrafen und zweimaliger Verbüssung von sol- chen die behördliche Ausreiseaufforderung beharrlich missachtete, sich mithin über den gesamten Deliktszeitraum von rund sechs Monaten direktvorsätzlich il- legal in der Schweiz aufhielt, nicht zu entschuldigen. So wäre es dem Beschuldig- ten möglich gewesen, die ausländerrechtlichen Bestimmungen einzuhalten und seine neuen Gesuche um Erteilung einer Aufenthaltsbewilligung in seinem Ur- sprungsland E._____ abzuwarten (Urk. 22/3, Urk. 22/6, Urk. 25 S. 5). Dennoch hat der Beschuldigte ungeachtet der ihm drohenden Sanktionen einen illegalen Verbleib unter Missachtung der ihm bestens bekannten ausländerrechtlichen Bestimmungen vorgezogen. Dem Vorderrichter ist insoweit beizupflichten (Urk. 45 S. 7), als dieses Verhalten des Beschuldigten von einer gewissen Unbelehrbarkeit zeugt. Damit ist auch das subjektive Tatverschulden nicht mehr ganz leicht. Das gesamte Tatverschulden ist demnach als nicht mehr leicht zu gewich- ten. Die im angefochtenen Urteil festgesetzte Einsatzstrafe in der Grössenord- nung von 5 Monaten Freiheitsstrafe, bzw. 150 Tagessätzen Geldstrafe, ist daher nicht zu beanstanden. 5. Bei der Täterkomponente wurde im angefochtenen Entscheid im Zusam- menhang mit den persönlichen Verhältnissen des Beschuldigten korrekt aufge- führt (Urk. 45 S. 8 f.), dass dieser am tt.mm.1978 in E._____ geboren ist und dort während sechs Jahren die Primarschule sowie acht Jahre die Sekundarschule besuchte. Anschliessend arbeitete der Beschuldigte während vier Jahren als Bankangestellter in E._____. Im Jahre 2003 reiste er in die Schweiz ein. Nach- dem er einen negativen Asylentscheid erhalten hatte (Urk. 30 S. 2, Urk. 19 S. 2), verweilte er trotzdem ein erstes Mal weiter in der Schweiz und heiratete am</w:t>
      </w:r>
    </w:p>
    <w:p>
      <w:r>
        <w:t>- 12 - tt. Juni 2004, weshalb ihm eine Aufenthaltsbewilligung B zum Verbleib bei seiner Ehefrau erteilt wurde. Von da an arbeitete er während knapp vier Jahren bei ver- schiedenen Arbeitgebern als Hilfsarbeiter. Am tt.mm.2005 kam sein aussereheli- cher Sohn D._____ zur Welt, der aufgrund der Staatsangehörigkeit seiner Mutter schweizerischer Staatsangehöriger ist. Seit dem 19. Juni 2006 ist der Beschuldig- te rechtskräftig von seiner ersten Ehefrau geschieden (Urk. 19 S. 2). Anschlies- send wurde ihm die Aufenthaltsbewilligung B entzogen. Seit Juli 2008 war er nicht mehr erwerbstätig und bezog zeitweise Arbeitslosenentschädigung (act. 19 S. 2, Urk. 25 S. 2 ff., samt Anh.).</w:t>
      </w:r>
    </w:p>
    <w:p>
      <w:r>
        <w:rPr>
          <w:b/>
        </w:rPr>
        <w:t>E. 3</w:t>
      </w:r>
    </w:p>
    <w:p>
      <w:r>
        <w:t>Die Gerichtsgebühr wird angesetzt auf: Fr. 2'000.– ; die weiteren Kosten betragen: Fr. Kosten Kantonspolizei Fr. 1'200.– Gebühr Anklagebehörde Fr. Kanzleikosten Fr. Auslagen Untersuchung Allfällige weitere Kosten bleiben vorbehalten.</w:t>
      </w:r>
    </w:p>
    <w:p>
      <w:r>
        <w:rPr>
          <w:b/>
        </w:rPr>
        <w:t>E. 4</w:t>
      </w:r>
    </w:p>
    <w:p>
      <w:r>
        <w:t>Mit Präsidialverfügung vom 8. August 2012 wurde dem Beschuldigten und der Staatsanwaltschaft eine Frist von 20 Tagen abgesetzt, um zu erklären, ob An- schlussberufung erhoben werde (Urk. 49). Mit Eingabe vom 13. August 2012 er- klärte die Staatsanwaltschaft, auf eine Anschlussberufung zu verzichten und an ihrer selbständigen Berufung festzuhalten (Urk. 51). Der Beschuldigte liess innert</w:t>
      </w:r>
    </w:p>
    <w:p>
      <w:r>
        <w:t>- 5 - einmal erstreckter Frist an seiner selbständigen Berufung festhalten, beantragte indessen im Sinne der Anschlussberufung und für den Fall einer Bestätigung des vorinstanzlichen Schuldspruches neu eine Bestrafung mit 240 Stunden Gemein- nütziger Arbeit oder mit einer Geldstrafe von 60 Tagessätzen à Fr. 30.-- bei Ge- währung des bedingten Strafvollzuges unter Ansetzung einer Probezeit von 3 Jahren (Urk. 52 f.). Beweisanträge wurden von keiner Seite gestellt.</w:t>
      </w:r>
    </w:p>
    <w:p>
      <w:r>
        <w:rPr>
          <w:b/>
        </w:rPr>
        <w:t>E. 5</w:t>
      </w:r>
    </w:p>
    <w:p>
      <w:r>
        <w:t>Mit Eingabe vom 25. September 2012 reichte der Beschuldigte das Da- tenerfassungsblatt und weitere Unterlagen zu seinen wirtschaftlichen Verhältnis- sen ein (Urk. 58 f., vgl. auch Urk. 54/1+2).</w:t>
      </w:r>
    </w:p>
    <w:p>
      <w:r>
        <w:rPr>
          <w:b/>
        </w:rPr>
        <w:t>E. 5.1</w:t>
      </w:r>
    </w:p>
    <w:p>
      <w:r>
        <w:t>Am 1. Mai 2009 wurde gegen den Beschuldigten ein Einreiseverbot verhängt, welches diesem am 15. Mai 2009 zugestellt wurde. Am 3. Dezember 2009 wurde ihm eine Wegweisungsverfügung zugestellt und per 31. Dezember 2010 vom Migrationsamt des Kantons Zürich eine Ausreiseaufforderung erlassen. Am 14. April 2011 reichte der Beschuldigte ein Gesuch um Erteilung einer Kurz- aufenthaltsbewilligung zwecks Eheschliessung beim Migrationsamt des Kantons Zürich ein, welches jedoch abgewiesen wurde. Am 1. Juni 2011 stellte er erneut ein Gesuch um Erteilung einer Aufenthaltsbewilligung (Urk. 4 S. 3, Urk. 6 f.; Urk. 22/3, Urk. 22/5 f., Urk. 22/11).</w:t>
      </w:r>
    </w:p>
    <w:p>
      <w:r>
        <w:rPr>
          <w:b/>
        </w:rPr>
        <w:t>E. 5.2</w:t>
      </w:r>
    </w:p>
    <w:p>
      <w:r>
        <w:t>In der Zeit vom 1. Januar 2012 bis zum 31. August 2012 wurden seine Lebenshaltungskosten von den sozialen Diensten der Stadt C._____ getragen. Am 15. Dezember 2011 wurde dem Beschuldigten die Niederlassungsbewilligung B wieder erteilt, worauf er sich für 19 Tage zu seiner Familie nach E._____ begab (vgl. Urk. 25 S. 5 und Anh.). Seit Juli 2012 verfügt der Beschuldigte über eine Festanstellung mit einem Beschäftigungsgrad von 100 % bei der Firma F._____ AG, … [Adresse]. Sein monatliches Nettoeinkommen beläuft sich auf Fr. 3'490.--, zuzüglich (Anteil) 13. Monatslohn gemäss GAV. Er lebt in Wohngemeinschaft mit seiner 52-jährigen … Lebensgefährtin [Staatsangehörige des Staates G._____] B._____ und seinem Sohn D._____, welcher sich seit Sommer 2011 unter der Obhut des Beschuldigten befindet. Seine Lebenspartnerin arbeitet zu 100% in ei- nem Altersheim und erzielt ein Nettoeinkommen von Fr. 3'000.--. Gegenwärtig verfügt der Beschuldigte offenbar über Schulden/offene Rechnungen für Telefon-,</w:t>
      </w:r>
    </w:p>
    <w:p>
      <w:r>
        <w:t>- 13 - Unterhalts- und Anwaltskosten im Gesamtbetrag von Fr. 25'000.--. (Urk. 25 S. 3 f. und Anh, Urk. 54/1, Urk. 59/2-4, Urk. 35 S. 3 f.).</w:t>
      </w:r>
    </w:p>
    <w:p>
      <w:r>
        <w:rPr>
          <w:b/>
        </w:rPr>
        <w:t>E. 5.3</w:t>
      </w:r>
    </w:p>
    <w:p>
      <w:r>
        <w:t>Anlässlich der Berufungsverhandlung ergänzte der Beschuldigte zu sei- nen aktuellen persönlichen Verhältnissen, er sei nach 4 Jahren Anstellungsver- hältnis Chef in einer Bankfiliale geworden und habe seine Heimat verlassen, weil sein Vater eine Affäre gehabt habe und er nicht damit einverstanden gewesen sei. Das Asylgesuch habe er gestellt, weil er selbst etwas erreichen und ein "Aben- teuer" erleben wollte. Sein Sohn D._____ lebe nun bei ihm und seiner Lebensge- fährtin, wobei dieser im Hort sei, während seine Partnerin bei der Arbeit sei. Das Sorgerecht habe er noch nicht erhalten, allerdings habe er bereits einen entspre- chenden Antrag gestellt, welcher bei der Vormundschaftsbehörde hängig sei. Zu den finanziellen Verhältnissen befragt erklärte der Beschuldigte, kein Vermögen und monatliche Prämienrechnungen von Fr. 300.-- zu haben. Wie hoch seine Schulden konkret sind, konnte er nicht sagen (Urk. 61 S. 2 ff.).</w:t>
      </w:r>
    </w:p>
    <w:p>
      <w:r>
        <w:rPr>
          <w:b/>
        </w:rPr>
        <w:t>E. 5.4</w:t>
      </w:r>
    </w:p>
    <w:p>
      <w:r>
        <w:t>Das Vorleben des Beschuldigten ist mit den zahlreichen, nachfolgend aufgeführten, teilweise einschlägigen Vorstrafen belastet (Urk. 48): − Mit Strafbefehl der Staatsanwaltschaft Zürich-Limmat vom 16. März 2005 wurde der Beschuldigte wegen mehrfachen geringfügigen Diebstahls mit ei- ner Haftstrafe von 5 Tagen bestraft, wobei der Vollzug dieser Strafe unter An- setzung einer Probezeit von 1 Jahr aufgeschoben wurde. − Die Staatsanwaltschaft See/Oberland verurteilte den Beschuldigten mit Straf- befehl vom 31. Oktober 2005 wegen Vergehens gegen das Bundesgesetz über Aufenthalt und Niederlassung der Ausländer mit einer Gefängnisstrafe von 45 Tagen als Zusatzstrafe zum Strafbefehl vom 16. März 2005. Der Voll- zug dieser Strafe wurde unter Ansetzung einer Probezeit von 2 Jahren aufge- schoben. − Mit Strafbefehl vom 12. Februar 2008 bestrafte die Staatsanwaltschaft Limmattal/Albis den Beschuldigten wegen Diebstahls mit einer Geldstrafe von 14 Tagessätzen zu Fr. 30.– sowie einer Busse in der Höhe von Fr. 300.–, wobei der Vollzug dieser Strafe unter Ansetzung einer Probezeit von 3 Jahren aufgeschoben wurde.</w:t>
      </w:r>
    </w:p>
    <w:p>
      <w:r>
        <w:t>- 14 - − Am 3. Oktober 2008 wurde der Beschuldigte vom Bezirksgericht Horgen we- gen versuchten Diebstahls, Sachbeschädigung und Hausfriedensbruch mit einer Geldstrafe von 90 Tagessätzen zu Fr. 30.– bestraft (Zusatzstrafe zum Strafbefehl vom 12. Februar 2008), wobei der Vollzug von 45 Tagen aufge- schoben und die Probezeit auf 3 Jahre angesetzt wurde. − Mit Strafbefehl vom 12. März 2009 der Staatsanwaltschaft Limmattal/Albis wurde der Beschuldigte wegen rechtswidriger Einreise sowie rechtswidrigem Aufenthalt mit einer Freiheitsstrafe von 40 Tagen als Gesamtstrafe zum Strafbefehl vom 12. Februar 2008 bestraft. − Die Staatsanwaltschaft Zürich-Limmat bestrafte den Beschuldigten mit Straf- befehl vom 3. Juni 2009 wegen rechtswidrigem Aufenthalt mit einer Freiheits- strafe von 30 Tagen. − Mit Strafbefehl vom 26. August 2009 der Staatsanwaltschaft Zürich-Sihl we- gen rechtswidrigem Aufenthalt wurde der Beschuldigte sodann mit einer Frei- heitsstrafe von 90 Tagen als Gesamtstrafe zum Urteil vom 3. Oktober 2008 bestraft. − Schliesslich wurde der Beschuldigte mit Strafbefehl vom 23. Juli 2010 der Staatsanwaltschaft Zürich-Limmat wegen rechtswidrigem Aufenthalt mit einer Freiheitsstrafe von 90 Tagen bestraft. Aufgrund dieser 8 Vorstrafen befand sich der Beschuldigte vom 26. Oktober 2009 bis 12. Dezember 2009 und vom 4. Oktober 2010 bis 31. Dezember 2010 zwei Mal insgesamt 135 Tage im Strafvollzug (Urk. 28 S. 3, Urk. 34 S. 3, Urk. 35 S. 1 f., Urk. 22/7). Zurecht hat der Vorderrichter diese teilweise einschlägigen Vorstra- fen als deutlich straferhöhend gewichtet (Urk. 45 S. 10). Weiter ist aber auch zu berücksichtigen, dass der Beschuldigte über mehrere Vorstrafen wegen Delikten gegen das Vermögen verfügt.</w:t>
      </w:r>
    </w:p>
    <w:p>
      <w:r>
        <w:rPr>
          <w:b/>
        </w:rPr>
        <w:t>E. 5.5</w:t>
      </w:r>
    </w:p>
    <w:p>
      <w:r>
        <w:t>Umfangreiche und prozessentscheidende Geständnisse können eine erhebliche Strafreduktion bewirken (BGE 121 IV 202 E.2d/cc). Das Geständnis, das kooperative Verhalten bei der Aufklärung von Straftaten sowie die Einsicht und Reue wirken strafmindernd. Der Grad der Strafminderung hängt aber insbe-</w:t>
      </w:r>
    </w:p>
    <w:p>
      <w:r>
        <w:t>- 15 - sondere davon ab, in welchem Stadium des Verfahrens das Geständnis erfolgte (Hans Wiprächtiger, Basler Kommentar StGB, a.a.O., N 130 f. zu Art. 47 StGB). Der Vorderrichter hat das Geständnis des Beschuldigten hinsichtlich des objekti- ven Sachverhaltes nicht strafmindernd berücksichtigt (Urk. 45 S. 10, Ziff. 3.3). Auch dem ist beizupflichten, zumal auch die Beweislage aufgrund der polizeili- chen Kontrollen im Zusammenhang mit dem Aufenthalt des Beschuldigten bereits erdrückend war und eine Bestreitung daher völlig aussichtslos und unsinnig ge- wesen wäre. Zudem finden sich in den Aussagen des Beschuldigten keinerlei Hinweise auf Einsicht und Reue in das Unrecht der Tat, nachdem er stets und bei jeder Gelegenheit betonte, die Schweiz ohnehin nicht verlassen zu wollen.</w:t>
      </w:r>
    </w:p>
    <w:p>
      <w:r>
        <w:rPr>
          <w:b/>
        </w:rPr>
        <w:t>E. 6</w:t>
      </w:r>
    </w:p>
    <w:p>
      <w:r>
        <w:t>Aufgrund der dargelegten überwiegend straferhöhend zu berücksichti- genden Elemente der Täterkomponente ist die durch die Vorinstanz vorgenom- mene Erhöhung der Einsatzstrafe auf 6 Monate Freiheitsstrafe, bzw. auf 180 Ta- ge Geldstrafe nicht zu beanstanden.</w:t>
      </w:r>
    </w:p>
    <w:p>
      <w:r>
        <w:rPr>
          <w:b/>
        </w:rPr>
        <w:t>E. 6.1</w:t>
      </w:r>
    </w:p>
    <w:p>
      <w:r>
        <w:t>Der Vorderrichter hat in der Folge unter Hinweis auf die bundesgericht- lich Praxis bei Verurteilungen wegen rechtswidrigen Aufenthalts (BGE 135 IV 6 Erw. 4.1 f.) zutreffend erwogen, dass, wenn es - wie vorliegend - nach einem ers- ten Schuldspruch für eine zweite Verurteilung an einem neuen Tatentschluss fehlt, bei der Strafzumessung darauf zu achten ist, dass die Summe der wegen des Dauerdelikts ausgesprochenen Strafen dem Gesamtverschulden angemes- sen ist und die im Gesetz angedrohte Höchststrafe nicht überschritten wird. Er kam gestützt auf diese Überlegungen korrekt und überzeugend zum Schluss, dass der Beschuldigte daher vorliegend nicht mehr mit einer 65 Tage (oder Ta- gessätze) übersteigenden Strafe belegt werden darf, da er wegen rechtswidrigen Aufenthalts bereits zu insgesamt 295 Tagen Freiheitsstrafe verurteilt worden war (Urk. 45 S. 11, Ziff. 3.5). Gestützt darauf verhängte der Vorderrichter schliesslich eine Freiheitsstrafe von 60 Tagen.</w:t>
      </w:r>
    </w:p>
    <w:p>
      <w:r>
        <w:rPr>
          <w:b/>
        </w:rPr>
        <w:t>E. 6.2</w:t>
      </w:r>
    </w:p>
    <w:p>
      <w:r>
        <w:t>Aufgrund der dargelegten, geänderten aktuellen wirtschaftlichen Ver- hältnisse des Beschuldigten (vgl. vorstehend, Erw. III.5.2.) kann indessen nicht (mehr) davon ausgegangen werden, der Beschuldigte könne eine Geldstrafe nicht bezahlen und diese sei auf dem Betreibungsweg uneinbringlich. Der seitens der</w:t>
      </w:r>
    </w:p>
    <w:p>
      <w:r>
        <w:t>- 16 - Verteidigung eingereichten Lohnabrechung für den Monat September 2012 kann entnommen werden, dass der Beschuldigte ein Nettoeinkommen in der Höhe von Fr. 3'874.10 hat (Urk. 62/2). Selbst unter Einbezug des Umstandes, dass der Be- schuldigte für ein Kind zu sorgen hat, erlauben es ihm seine aktuellen wirtschaftli- chen Verhältnisse, einen Tagessatz von Fr. 60.-- zu entrichten. Nachdem der Be- schuldigte nunmehr über eine feste Vollzeitanstellung verfügt, ist der Geldstrafe der Vorzug zu geben, damit er seine Anstellung nicht durch einen 60-tägigen Un- terbruch für einen allfälligen Vollzug von gemeinnütziger Arbeit in Gefahr bringen muss. Aus den dargelegten Gründen ist der Beschuldigte mit einer Geldstrafe von 60 Tagessätzen à Fr. 60.-- zu bestrafen. IV. Vollzug 1. Das Gericht schiebt den Vollzug einer Geldstrafe, von gemeinnütziger Ar- beit oder einer Freiheitsstrafe von mindestens sechs Monaten und höchstens zwei Jahren in der Regel auf, wenn eine unbedingte Strafe nicht notwendig er- scheint, um den Täter von der Begehung weiterer Verbrechen oder Vergehen ab- zuhalten (Art. 42 Abs. 1 StGB). Nach dem klaren Wortlaut des Gesetzes können Freiheitsstrafen bis zu 6 Monaten gemäss dieser Bestimmung nicht aufgeschoben werden. Im angefochtenen Urteil wurde dem Beschuldigten der bedingte Straf- vollzug dennoch im Wesentlichen mit der Begründung gewährt, dass angesichts der grösstenteils einschlägigen Vorstrafen und deren teilweisen Vollzugs nicht vom Fehlen einer ungünstigen Prognose ausgegangen werden könne. Da der Beschuldigte inzwischen aber über eine Aufenthaltsbewilligung verfüge und sich daher nicht mehr des rechtswidrigen Aufenthaltes schuldig machen könne, sei daher nunmehr vom Fehlen einer ungünstigen Prognose auszugehen, weshalb der Vollzug der Strafe aufzuschieben sei (Urk. 45 S. 13.). Dem kann nicht gefolgt werden. 2. Aus der langen Auflistung der 8 Vorstrafen ist zu entnehmen (vgl. vorste- hend, Erw. III.5.4.), dass der Beschuldigte seit dem Jahre 2005 in regelmässigen</w:t>
      </w:r>
    </w:p>
    <w:p>
      <w:r>
        <w:t>- 17 - Abständen immer wieder straffällig geworden ist. Darunter befinden sich auch drei Vorstrafen wegen Delikten gegen das Vermögen. Die letzte dieser Vorstrafen da- tiert vom 3. Oktober 2008 (vgl. Beizugsakten 2009/4951 der Staatsanwaltschaft Zürich - Sihl vom 26. August 2009, Urk. 7/4). Auch das Erstehen von 6 Tagen Un- tersuchungshaft und die späteren Strafverbüssungen haben den Beschuldigten nicht davon abgehalten, weiter gegen Gesetze zu verstossen. Wie die Staatsan- waltschaft zurecht geltend macht, liegt daher eine ungünstige Prognose vor. Zwar ist zutreffend, dass der Beschuldigte sich aufgrund der ihm nun erteilten Aufent- haltsbewilligung nicht mehr des illegalen Aufenthalts schuldig machen kann, je- denfalls nicht bis zum Ablauf der bewilligten Zeitdauer. Die günstige Prognose darf sich indessen nicht bloss auf Verbrechen oder Vergehen von der Art des ver- übten Deliktes beziehen (Donatsch/Flachsmann/Hug/Weder, Kommentar Schwei- zerisches Strafgesetzbuch, 18. Aufl., Zürich 2010, N 14 zu Art. 42 StGB; BGE 102 IV 64). Auch der Umstand, dass der Beschuldigte seit kürzerer Zeit sich in einem gefestigteren sozialen Umfeld bewegt und seit nunmehr rund drei Mona- ten über eine feste Arbeitsstelle verfügt, reichen angesichts des langandauern- den, deliktischen Vorlebens des Beschuldigten nicht zur Annahme des Fehlens einer ungünstigen Prognose. Die Geldstrafe ist daher zu vollziehen. V.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