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SB110453 vom 31. Oktober 2011</w:t>
      </w:r>
    </w:p>
    <w:p>
      <w:r>
        <w:t>ZH Obergericht, 2011-10-31, DE</w:t>
      </w:r>
    </w:p>
    <w:p>
      <w:r>
        <w:rPr>
          <w:b/>
        </w:rPr>
        <w:t xml:space="preserve">Quelle: </w:t>
      </w:r>
      <w:r>
        <w:t>https://mcp.opencaselaw.ch/entscheid/zh_obergericht_SB110453</w:t>
      </w:r>
    </w:p>
    <w:p>
      <w:r>
        <w:t>FR: ZH_OBERGERICHT SB110453 du 31 octobre 2011</w:t>
      </w:r>
    </w:p>
    <w:p>
      <w:r>
        <w:t>IT: ZH_OBERGERICHT SB110453 del 31 ottobre 2011</w:t>
      </w:r>
    </w:p>
    <w:p>
      <w:pPr>
        <w:pStyle w:val="Heading2"/>
      </w:pPr>
      <w:r>
        <w:t>Erwägungen</w:t>
      </w:r>
    </w:p>
    <w:p>
      <w:r>
        <w:rPr>
          <w:b/>
        </w:rPr>
        <w:t>E. 1</w:t>
      </w:r>
    </w:p>
    <w:p>
      <w:r>
        <w:t>Prozessgeschichte</w:t>
      </w:r>
    </w:p>
    <w:p>
      <w:r>
        <w:rPr>
          <w:b/>
        </w:rPr>
        <w:t>E. 1.1</w:t>
      </w:r>
    </w:p>
    <w:p>
      <w:r>
        <w:t>Mit vorstehend wiedergegebenem Urteil vom 5. April 2011 wurde der Beschuldigte der mehrfachen unbefugten Datenbeschaffung im Sinne von Art. 143 Abs. 1 StGB, des mehrfachen Betrugs und des mehrfachen Versuchs dazu im Sinne von Art. 146 Abs. 1 StGB (teilweise in Verbindung mit Art. 22 Abs. 1 StGB), der mehrfachen Urkundenfälschung im Sinne von Art. 251 Ziff. 1 StGB sowie der unrechtmässigen Aneignung im Sinne von Art. 137 Ziff. 2 StGB in Verbindung mit Art. 172ter Abs. 1 StGB schuldig gesprochen und unter Einbezug einer gleichzeitig widerrufenen, mit Urteil des Bezirksgerichts Zürich vom 22. Mai 2008 ausgefällten bedingten Geldstrafe von 130 Tagessätzen zu Fr. 40.– mit ei- ner Freiheitsstrafe von 24 Monaten als Gesamtstrafe (wovon 103 Tage durch Haft erstanden sind) sowie einer Busse von Fr. 500.– bestraft. Der Vollzug der Frei- heitsstrafe wurde aufgeschoben und die Probezeit auf 4 Jahre festgesetzt. Für den Fall der schuldhaften Nichtbezahlung der - sofort zu bezahlenden - Busse wurde eine Ersatzfreiheitsstrafe von 5 Tagen angeordnet. Sodann wurde über die Schadenersatzforderungen der Privatkläger entschieden und wurden ver- schiedene Gegenstände eingezogen, teils zur Vernichtung und teils zur Deckung der Verfahrenskosten. Schliesslich wurden die Kosten der Untersuchung und des gerichtlichen Verfahrens dem Beschuldigten auferlegt, mit Ausnahme der Kosten der amtlichen Verteidigung, welche einstweilen auf die Gerichtskasse genommen wurden (Urk. 40 S. 20 ff.).</w:t>
      </w:r>
    </w:p>
    <w:p>
      <w:r>
        <w:t>- 7 -</w:t>
      </w:r>
    </w:p>
    <w:p>
      <w:r>
        <w:rPr>
          <w:b/>
        </w:rPr>
        <w:t>E. 1.2</w:t>
      </w:r>
    </w:p>
    <w:p>
      <w:r>
        <w:t>Gegen dieses Urteil meldeten sowohl die Staatsanwaltschaft am 7. April 2011 als auch der Beschuldigte durch seinen amtlichen Verteidiger am 8. April 2011 fristgerecht die Berufung an (Urk. 35 und 36). Nach Zustellung des begrün- deten Urteils erfolgten - ebenfalls fristgerecht - am 21. Juni 2011 die Berufungs- erklärung der Staatsanwaltschaft sowie am 5. Juli 2011 diejenige der Verteidigung (Urk. 41 und 42). Beide Berufungskläger beschränkten ihre Berufung: die Staats- anwaltschaft auf die Frage des Vollzugs der Freiheitsstrafe (Dispositivziffer 4 des angefochtenen Urteils) und die Verteidigung auf die Zumessung der Freiheits- strafe gemäss Dispositivziffer 3 des vorinstanzlichen Urteils. Beweisanträge wurden beidseits keine gestellt. Mit Präsidialverfügung vom 15. Juli 2011 wurden die Berufungserklärungen in Anwendung von Art. 400 Abs. 2 und 3 StPO den jeweiligen Gegenparteien übermittelt, um gegebenenfalls Anschlussberufung zu erheben oder Nichteintreten auf die Berufung zu beantragen (Urk. 46). Am 20. Juli 2011 erklärte die Staatsanwaltschaft ihren Verzicht auf Erhebung einer Anschlussberufung und Stellung von Beweisanträgen (Urk. 48). Seitens der anderen Parteien gingen keine weiteren Eingaben mehr ein.</w:t>
      </w:r>
    </w:p>
    <w:p>
      <w:r>
        <w:rPr>
          <w:b/>
        </w:rPr>
        <w:t>E. 1.3</w:t>
      </w:r>
    </w:p>
    <w:p>
      <w:r>
        <w:t>Zu Beginn der heutigen Berufungsverhandlung, zu welcher die Leitende Staatsanwältin Dr. U. Frauenfelder Nohl sowie der Beschuldigte und sein Ver- teidiger erschienen sind, waren weder Vorfragen zu entscheiden noch Beweise abzunehmen (Prot. II S. 4). Das vorliegende Urteil erging im Anschluss an die Berufungsverhandlung (Prot. II S. 9).</w:t>
      </w:r>
    </w:p>
    <w:p>
      <w:r>
        <w:rPr>
          <w:b/>
        </w:rPr>
        <w:t>E. 2</w:t>
      </w:r>
    </w:p>
    <w:p>
      <w:r>
        <w:t>Umfang der Berufung/Prozessuales</w:t>
      </w:r>
    </w:p>
    <w:p>
      <w:r>
        <w:rPr>
          <w:b/>
        </w:rPr>
        <w:t>E. 2.1</w:t>
      </w:r>
    </w:p>
    <w:p>
      <w:r>
        <w:t>Angesichts der vorstehend erwähnten Berufungsanträge sind demnach zunächst einmal die vorinstanzlichen Dispositivziffern 3 und 4 angefochten, soweit Bemessung und Vollzug der Freiheitsstrafe betreffend. Zufolge der Konnexität aller Elemente des Strafpunktes ebenfalls Berufungsgegenstand bildet dann aber auch der in Dispositivziffer 2 angeordnete Widerruf der am 22. Mai 2008 ausge- fällten Geldstrafe. Dies ergibt sich aus lit. b der abschliessenden Aufzählung in Art. 399 Abs. 4 StPO (vgl. dazu Schmid, StPO Praxiskommentar, N. 14 und 19 zu Art. 399; ZHK StPO-Hug, N. 17 und 20 zu Art. 399; teilw. a.M. BSK StPO-Eugster, N. 6 und 9 zu Art. 399) und muss im vorliegend relevanten Verhältnis zwischen</w:t>
      </w:r>
    </w:p>
    <w:p>
      <w:r>
        <w:t>- 8 - der Frage des Vollzugs der aktuellen Strafe und dem Widerruf einer Vorstrafe ganz besonders gelten: Nach der Rechtsprechung ist nämlich in die Beurteilung der Bewährungsaussichten beim Entscheid über den Widerruf des bedingten Strafvollzugs im Rahmen einer Gesamtwürdigung auch miteinzubeziehen, ob die neue Strafe bedingt oder unbedingt ausgesprochen wird, und umgekehrt kann der Richter zum Schluss kommen, dass beim Vollzug der früheren Strafe eine Schlechtprognose für die neue Strafe im Sinne von Art. 42 Abs. 1 StGB verneint und diese folglich bedingt ausgesprochen werden kann (BGE 134 IV 140 E. 4.5 m.w.H.). Alle anderen Punkte des vorinstanzlichen Urteils (Dispositivziffern 1, 3 und 4 [soweit die Busse betreffend], sowie 5 ff., d.h. Schuldspruch, Bemessung von Busse und Ersatzfreiheitsstrafe, Entscheidungen betreffend Schadenersatz und Einziehungen, Kostenregelung) sind dagegen in Rechtskraft erwachsen (Art. 399 Abs. 3 StPO in Verbindung mit Art. 402 und 437 StPO). Das ist vorab vorzu- merken.</w:t>
      </w:r>
    </w:p>
    <w:p>
      <w:r>
        <w:rPr>
          <w:b/>
        </w:rPr>
        <w:t>E. 2.2</w:t>
      </w:r>
    </w:p>
    <w:p>
      <w:r>
        <w:t>Keine selbständige Bedeutung hat das Gesuch des amtlichen Verteidigers, er sei auch für das Berufungsverfahren als Solcher zu bestellen (Urk. 42 S. 2). Wie er richtig ausführt, wurde er bislang nicht entlassen (a.a.O. S. 3). Die am</w:t>
      </w:r>
    </w:p>
    <w:p>
      <w:r>
        <w:rPr>
          <w:b/>
        </w:rPr>
        <w:t>E. 5</w:t>
      </w:r>
    </w:p>
    <w:p>
      <w:r>
        <w:t>Widerruf/Vollzug</w:t>
      </w:r>
    </w:p>
    <w:p>
      <w:r>
        <w:rPr>
          <w:b/>
        </w:rPr>
        <w:t>E. 5.1</w:t>
      </w:r>
    </w:p>
    <w:p>
      <w:r>
        <w:t>Eine Verurteilung mit bedingtem (oder teilbedingtem) Strafvollzug bedeutet, dass es im Prinzip vom Verhalten des Verurteilten abhängt, ob er dem Vollzug der Strafe entgeht. Bewährt er sich, so wird die Strafe nicht vollstreckt (Art. 45 StGB). Begeht der Verurteilte während der Probezeit hingegen ein Verbrechen oder ein Vergehen, so kann der Strafaufschub widerrufen werden (Art. 46 Abs. 1 StGB). Verzichtet das Gericht auf einen Widerruf, kann es den Verurteilten verwarnen oder die Probezeit um höchstens die Hälfte der im Urteil festgesetzten Dauer verlängern (Art. 46 Abs. 2 StGB). Die - vorliegend offensichtlich gegebene - Begehung eines Verbrechens oder Vergehens während der Probezeit des Urteils des Bezirksgerichts Zürich vom 22. Mai 2008 bildet also einen möglichen Widerrufsgrund. Allerdings führt ein während der Probezeit begangenes Verbrechen oder Vergehen nicht zwingend zum Widerruf des bedingten Strafaufschubs. Dieser soll nach Art. 46 Abs. 1 StGB nur erfolgen, wenn "deshalb", also wegen der Begehung des neuen Delikts, zu erwarten ist, dass der Täter weitere Straftaten verüben wird. Das heisst, dass die Prognose seines künftigen Legalverhaltens in solchem Fall erneut gestellt werden muss (Stratenwerth, Schweizerisches Strafrecht, Allgemeiner Teil I, 2. Aufl., Bern 2006, § 5 Rz 95; Greiner, Bedingte und teilbedingte Strafen, Strafzumessung, in: Zur Revision des Allgemeinen Teils des Schweizerischen Strafrechts und zum neuen materiellen Jugendstrafrecht, Bänziger/ Hubschmid/ Sollberger [Hrsg.], 2. Aufl., Bern 2006, S. 127). Dabei steht dem Richter ein Ermessensspielraum zu. Für ein Absehen von einem Widerruf verlangt das Gesetz - im Gegensatz zum früheren Recht - nicht mehr eine günstige Prognose, sondern das Fehlen einer ungünstigen Prognose (BSK StGB I- Schneider/Garré, N. 35 zu Art. 46). Mit anderen Worten ist eine bedingte Strafe oder der bedingte Teil einer Strafe nur zu</w:t>
      </w:r>
    </w:p>
    <w:p>
      <w:r>
        <w:t>- 18 - widerrufen, wenn von einer negativen Einschätzung der Bewährungsaussichten auszugehen ist, d.h. aufgrund der erneuten Straffälligkeit eine eigentliche Schlechtprognose besteht. Die Prüfung der Bewährungsaussichten des Täters ist anhand einer Gesamt- würdigung aller wesentlichen Umstände vorzunehmen. In die Beurteilung mitein- 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 fährdungen usw. Dabei sind die persönlichen Verhältnisse bis zum Zeitpunkt des Entscheides zu beachten. In die Beurteilung der Bewährungsaussichten im Falle des Widerrufs des beding- ten Strafvollzugs einer Freiheitsstrafe ist im Rahmen der Gesamtwürdigung auch miteinzubeziehen, ob die neue Strafe bedingt oder unbedingt ausgesprochen wird. Der Richter kann zum Schluss kommen, dass vom Widerruf des bedingten Vollzugs für die frühere Strafe abgesehen werden kann, wenn die neue Strafe vollzogen wird. Auch das Umgekehrte ist zulässig: Wenn die frühere Strafe wider- rufen wird, kann unter Berücksichtigung ihres nachträglichen Vollzugs eine Schlechtprognose für die neue Strafe im Sinne von Art. 42 Abs. 1 StGB verneint und diese folglich bedingt ausgesprochen werden (vgl. BGE 134 IV 140 E. 4.5; 116 IV 177; 107 IV 91; 100 IV 96; Schneider/Garré a.a.O., N. 36 zu Art. 46).</w:t>
      </w:r>
    </w:p>
    <w:p>
      <w:r>
        <w:rPr>
          <w:b/>
        </w:rPr>
        <w:t>E. 5.2</w:t>
      </w:r>
    </w:p>
    <w:p>
      <w:r>
        <w:t>Wie gesehen, hat die Vorinstanz dem Beschuldigten im Zusammenhang mit der Widerrufsfrage eine Schlechtprognose gestellt. Indem sie dies im Berufungs- verfahren nicht anfechten, wird dies so an sich sowohl von der Staatsanwaltschaft als auch der Verteidigung akzeptiert (auch wenn letztere im erstinstanzlichen Ver- fahren noch unter Verzicht auf einen Widerruf eine Verlängerung der Probezeit beantragt hatte, Urk. 32 S. 1).</w:t>
      </w:r>
    </w:p>
    <w:p>
      <w:r>
        <w:t>- 19 -</w:t>
      </w:r>
    </w:p>
    <w:p>
      <w:r>
        <w:rPr>
          <w:b/>
        </w:rPr>
        <w:t>E. 5.3</w:t>
      </w:r>
    </w:p>
    <w:p>
      <w:r>
        <w:t>Dieser Einschätzung ist dahingehend zuzustimmen, als es vorliegend aus spezialpräventiven Gründen sicherlich einer sofort vollziehbaren, nicht aufge- schobenen Strafe (oder wenigstens eines Strafteils) bedarf, um den Beschuldig- ten von der Begehung weiterer Verbrechen oder Vergehen abzuhalten. Wer - wie der Beschuldigte - praktisch unmittelbar, nachdem er zu einer bedingten Geld- strafe verurteilt worden ist, sogleich wieder zu delinquieren beginnt, den hat die aufgeschobene Strafe ganz offensichtlich nicht beeindruckt. Es kann ihm daher jedenfalls keine vorbehaltlos günstige Prognose gestellt werden (wie das die Vo- rinstanz durch ihren Entscheid, die Gesamtstrafe vollständig aufzuschieben, ge- tan hat).</w:t>
      </w:r>
    </w:p>
    <w:p>
      <w:r>
        <w:rPr>
          <w:b/>
        </w:rPr>
        <w:t>E. 5.4</w:t>
      </w:r>
    </w:p>
    <w:p>
      <w:r>
        <w:t>Wie unter Erw. 5.1. dargestellt, sind die Bewährungsaussichten in einer Gesamtbetrachtung zu beurteilen. Nachdem mindestens ein Teil der heute insge- samt zur Diskussion stehenden Sanktionen sofort vollzogen werden muss, steht demnach im Raum, die Vorstrafe vom 22. Mai 2008 zu widerrufen und/oder die vorliegende Freiheitsstrafe unbedingt oder teilbedingt auszusprechen. Es ist die- jenige Lösung zu treffen, welche dem Einzelfall angemessen und am zweck- mässigsten erscheint.</w:t>
      </w:r>
    </w:p>
    <w:p>
      <w:r>
        <w:rPr>
          <w:b/>
        </w:rPr>
        <w:t>E. 5.5</w:t>
      </w:r>
    </w:p>
    <w:p>
      <w:r>
        <w:t>Nachdem der Beschuldigte seit seiner Einreise in die Schweiz am 26. Dezember 2005 (HD 19/6 S. 2) mit wenigen Ausnahmen ohne feste Anstellung gewesen ist (vgl. HD 19/7 S. 2), hat er nun anscheinend eine solche gefunden. Schon relativ kurz nach seiner Entlassung aus der Untersuchungshaft konnte er eine Stelle als Allrounder in der Jugendherberge annehmen (HD 8/28 S. 8; Urk. 32 S. 3), und seit 17. Dezember 2010 ist er mit einem festen Arbeitsver- trag vollzeitlich als Etagenportier im Hotel Y._____ tätig (Urk. 29 S. 1; Urk. 30; Urk. 32 S. 3). In seiner Freizeit sei er vorab mit seinen - mittlerweile 4 - kleinen Kindern zusammen, und er beteuert, er wolle seine Arbeit behalten und "das Leben führen, das ich immer wollte" (Urk. 29 S. 2, 4). Er wolle vor allem mit seiner Familie und den Kindern zusammen sein; seine getrennt von ihm lebende Ehe- frau und er versuchten denn auch im Moment, die Beziehung zu retten (Urk. 29 S. 3). Zu erwähnen ist in diesem Zusammenhang ein Brief der vom Beschuldigten getrennt lebenden Ehefrau, in welchem sie die Staatsanwaltschaft bittet, die</w:t>
      </w:r>
    </w:p>
    <w:p>
      <w:r>
        <w:t>- 20 - Berufung zurückzuziehen, da im Falle der Ausfällung einer unbedingten Strafe der Beschuldigte seine Arbeitsstelle sowie den Kontakt zu den Kindern verlieren würde und eine Integration des Beschuldigten kaum je möglich sei (Urk. 53 S. 2). Diese Umstände berechtigen zu einer gewissen Zuversicht dahingehend, als der Lebensführung des Beschuldigten eine gewisse Stabilität verliehen worden zu sein scheint. Als Folge hievon ist ihm in einer Gesamtbetrachtung keine vollum- fängliche, eigentliche Schlechtprognose zu stellen, sodass genügt, zur Erhöhung der - beeinträchtigten - Bewährungsaussichten einen Teil der im Raume stehen- den Sanktionen zu vollziehen (vgl. dazu BGE 134 IV 1 ff.).</w:t>
      </w:r>
    </w:p>
    <w:p>
      <w:r>
        <w:rPr>
          <w:b/>
        </w:rPr>
        <w:t>E. 5.6</w:t>
      </w:r>
    </w:p>
    <w:p>
      <w:r>
        <w:t>In diesem Zusammenhang fällt zunächst ins Gewicht, dass dem Beschuldig- ten der drohende Vollzug der am 22. Mai 2008 ausgefällten Geldstrafe - wie bereits mehrfach gesehen - ganz offensichtlich überhaupt keinen Eindruck ge- macht hat, nachdem er sofort wieder zu delinquieren begann (HD 22, Anklage- ziffern 1 bis 3.4). Sodann ist weiter festzustellen, dass auch - wie die Deliktserie von Juni 2010 zeigt - die einmonatige Untersuchungshaft im November 2008 keinen spezialpräventiven Effekt hatte und das damals vor seiner Haftentlassung vom Beschuldigten abgegebene Versprechen, "zu 100 %" keine Straftaten mehr zu verüben (HD 8/18 S. 2), leere Worthülse geblieben ist. Wenn der Beschuldigte in diesem Zusammenhang erklärt, der Mensch brauche etwas Zeit, um zu realisieren, welche Dummheit er begangen habe (Urk. 56 S. 5), unterstreicht dies nur, dass die Untersuchungshaft vom November 2008 allein den Beschuldigten offenbar nicht zu beeindrucken vermochte. Angesichts dessen muss ange- nommen werden, dass auch der Widerruf der im Mai 2008 ausgefällten Geldstrafe keinen nachhaltigen Effekt haben würde, den Beschuldigten künftig von weiteren Delikten abzuhalten. Davon abgesehen, dass eine Geldstrafe den Beschuldigten offenkundig nicht beeindruckt, wäre dies des weiteren auch nur beschränkt zweckmässig, weil mit der Geldstrafe vor allem die - mittlerweile grosse - Familie des Beschuldigten bzw. seine noch kleinen Töchter getroffen würden. Um den Beschuldigten von künftigen Verbrechen oder Vergehen abzuhalten, erscheint deshalb erforderlich, einen Teil der heute ausgefällten Freiheitsstrafe zu vollziehen. Dabei ist das Verhältnis zwischen aufgeschobenem und zu voll-</w:t>
      </w:r>
    </w:p>
    <w:p>
      <w:r>
        <w:t>- 21 - ziehendem Strafteil nach pflichtgemässem Ermessen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(Art. 47 StGB) gebotene Mass nicht unter- schreiten (BGE 134 IV 1 E. 5.6). Angesichts der durch die vorstehend dargestellten Umstände recht getrübten Legalprognose sowie der Erheblichkeit der heute beurteilten Taten, die immerhin eine knapp zweijährige Freiheitsstrafe zur Folge haben, wäre nicht gerechtfertigt, weniger als die Hälfte der ausgefällten Strafe zu vollziehen (vgl. Art. 43 StGB). Entsprechend kann der Vollzug der Strafe im Umfang von 11 Monaten bedingt aufgeschoben werden, unter Ansetzung einer dem vorliegenden Fall ange- messenen Probezeit von 3 Jahren. Nicht mehr notwendig erscheint angesichts dessen der Widerruf der Vorstrafe; es ist ausreichend, wenn die damals ange- setzte Probezeit verlängert wird.</w:t>
      </w:r>
    </w:p>
    <w:p>
      <w:r>
        <w:rPr>
          <w:b/>
        </w:rPr>
        <w:t>E. 5.7</w:t>
      </w:r>
    </w:p>
    <w:p>
      <w:r>
        <w:t>Zusammenfassend ist deshalb der Vollzug der Freiheitsstrafe von 22 Monaten im Umfang von 11 Monaten bei einer Probezeit von 3 Jahren bedingt aufzuschieben und im restlichen Umfang von ebenfalls 11 Monaten zu vollziehen. Auf den Widerruf der mit Urteil des Bezirksgerichts Zürich vom 22. Mai 2008 aus- gefällten bedingten Geldstrafe von 130 Tagessätzen zu Fr. 40.– ist dagegen zu verzichten; in Anwendung von Art. 46 Abs. 2 StGB unter Verlängerung der Probe- zeit um ein Jahr.</w:t>
      </w:r>
    </w:p>
    <w:p>
      <w:r>
        <w:rPr>
          <w:b/>
        </w:rPr>
        <w:t>E. 6</w:t>
      </w:r>
    </w:p>
    <w:p>
      <w:r>
        <w:t>Kosten- und Entschädigungsfolgen</w:t>
      </w:r>
    </w:p>
    <w:p>
      <w:r>
        <w:rPr>
          <w:b/>
        </w:rPr>
        <w:t>E. 6.1</w:t>
      </w:r>
    </w:p>
    <w:p>
      <w:r>
        <w:t>Im Berufungsverfahren erfolgt die Kostentragung nach Massgabe des Obsiegens oder Unterliegens der Parteien (Art. 428 Abs. 1 StPO).</w:t>
      </w:r>
    </w:p>
    <w:p>
      <w:r>
        <w:rPr>
          <w:b/>
        </w:rPr>
        <w:t>E. 6.2</w:t>
      </w:r>
    </w:p>
    <w:p>
      <w:r>
        <w:t>Die Staatsanwaltschaft wollte mit ihrer Berufung erreichen, dass neben dem Widerruf der Strafe vom 22. Mai 2008 auch die aktuell ausgefällte Freiheitsstrafe vollumfänglich unbedingt vollzogen wird. Die Verteidigung war mit dem Widerruf</w:t>
      </w:r>
    </w:p>
    <w:p>
      <w:r>
        <w:t>- 22 - einverstanden, beantragte aber eine Reduktion der Strafe um mindestens die Hälfte und deren bedingten Vollzug.</w:t>
      </w:r>
    </w:p>
    <w:p>
      <w:r>
        <w:rPr>
          <w:b/>
        </w:rPr>
        <w:t>E. 6.3</w:t>
      </w:r>
    </w:p>
    <w:p>
      <w:r>
        <w:t>Beim nun vorliegenden Ausgang des Berufungsverfahrens rechtfertigt es sich deshalb, dessen Kosten zu drei Vierteln dem Beschuldigten aufzuerlegen und zu einem Viertel auf die Gerichtskasse zu nehmen. Vom dem Beschuldigten auferlegten Kostenanteil ausgenommen und auf die Gerichtskasse zu nehmen sind sodann die Kosten für die amtliche Verteidigung (Art. 426 Abs. 1 Satz 2 StPO). Diesbezüglich ist der Beschuldigte aber auf Art. 135 Abs. 4 StPO hinzu- weisen, wonach er verpflichtet ist, die der Verteidigung vom Staat ausbezahlte Entschädigung zurückzuzahlen, sobald es seine wirtschaftlichen Verhältnisse erlauben. Es wird beschlossen: 1. Es wird festgestellt, dass das Urteil des Bezirksgerichts Zürich, 1. Abteilung, vom 5. April 2011 wie folgt in Rechtskraft erwachsen ist: "1. Der Beschuldigte ist schuldig - der mehrfachen unbefugten Datenbeschaffung im Sinne von Art. 143 Abs. 1 StGB, - des mehrfachen Betrugs und des mehrfachen Versuches dazu im Sinne von Art. 146 Abs. 1 StGB teilweise in Verbindung mit Art. 22 Abs. 1 StGB, - der mehrfachen Urkundenfälschung im Sinne von Art. 251 Ziff. 1 StGB sowie - der unrechtmässigen Aneignung im Sinne von Art. 137 Ziff. 2 StGB in Verbindung mit Art. 172ter Abs. 1 StGB. "2. (...) "3. Der Beschuldigte wird (...) bestraft mit (...) einer Busse von Fr. 500.–. "4. (...) Die Busse ist zu bezahlen. "5. Bezahlt der Beschuldigte die Busse schuldhaft nicht, so tritt an deren Stelle eine Ersatzfreiheitsstrafe von 5 Tagen. "6. Der Beschuldigte wird gemäss seiner Anerkennung verpflichtet, der Privat- klägerin B._____ Fr. 200.– zu bezahlen. Im Mehrbetrag wird das Schadener- satzbegehren auf den Weg des Zivilprozesses gewiesen.</w:t>
      </w:r>
    </w:p>
    <w:p>
      <w:r>
        <w:t>- 23 - "7. Der Beschuldigte wird gemäss seiner Anerkennung verpflichtet, der Privat- klägerin C._____ AG im Schadensfall D._____ Schadenersatz von Fr. 7'769.50 zu bezahlen. "8. Der Beschuldigte wird gemäss seiner Anerkennung verpflichtet, der Privat- klägerin E._____ AG im Schadensfall F._____ Schadenersatz von Fr. 2'499.– zu bezahlen. "9. Der Beschuldigte wird gemäss seiner Anerkennung verpflichtet, der Privat- klägerin G._____ im Schadensfall H._____ Schadenersatz von Fr. 4'308.65 zu bezahlen. Im Mehrbetrag wird das Schadenersatzbegehren auf den Weg des Zivilprozesses gewiesen.</w:t>
      </w:r>
    </w:p>
    <w:p>
      <w:r>
        <w:rPr>
          <w:b/>
        </w:rPr>
        <w:t>E. 10</w:t>
      </w:r>
    </w:p>
    <w:p>
      <w:r>
        <w:t>Betreffend die übrigen Forderungen der Privatklägerinnen C._____ AG und E._____ werden die entsprechenden Schadenersatzbegehren auf den Weg des Zivilprozesses gewiesen.</w:t>
      </w:r>
    </w:p>
    <w:p>
      <w:r>
        <w:rPr>
          <w:b/>
        </w:rPr>
        <w:t>E. 11</w:t>
      </w:r>
    </w:p>
    <w:p>
      <w:r>
        <w:t>Folgende mit Verfügung der Staatsanwaltschaft Zürich-Sihl vom 14. Dezem- ber 2010 beschlagnahmte und bei der Bezirksgerichtskasse Zürich unter der Sachkautionsnummer … deponierte Gegenstände werden eingezogen und der Bezirksgerichtskasse Zürich zur Vernichtung überlassen: - 1 Kreditkarte K._____ [Herausgeber] - 3 Blanco-Karten - 2 K1._____-Karten [Herausgeber] - 1 K2._____-Karte [Herausgeber] - 2 Copyprint-Karten - 1 Quittung I._____ - 2 Notizzettel mit Kreditkartendaten - 1 Waffenmagazin in dunkelbraunem Beutel - 3 CDs - 1 Kreditkartenleser …. und ein dazu passendes Verbindungskabel - Gebrauchsanleitung und ..-Karte - 2 PC Verbindungskabel - 20 blanco Kreditkarten - 2 Copyprint-Karten - 1 Visa Kreditkarte, lautend auf L._____ - 1 J._____ Geschenkkarte</w:t>
      </w:r>
    </w:p>
    <w:p>
      <w:r>
        <w:rPr>
          <w:b/>
        </w:rPr>
        <w:t>E. 12</w:t>
      </w:r>
    </w:p>
    <w:p>
      <w:r>
        <w:t>Folgende mit Verfügung der Staatsanwaltschaft Zürich-Sihl vom 13. Dezem- ber 2010 beschlagnahmte und bei der Bezirksgerichtskasse Zürich unter der Sachkautionsnummer … deponierte Gegenstände werden eingezogen und von der Bezirksgerichtskasse Zürich zur Deckung der Verfahrenskosten her- angezogen: - 1 Computer …, schwarz</w:t>
      </w:r>
    </w:p>
    <w:p>
      <w:r>
        <w:t>- 24 - - 1 Laptop …., schwarz, inkl. …-Laptop-Tasche - 1 Kamera … - 1 …[Handy], schwarz - 1 Lötgerät, … - 2 …, silber - 1 Schachtel, …., enthaltend: 2 Adapter, 1 … Kabel - 1 Schachtel… ohne Inhalt - 1 USB Stick …. - 2 … USB-Sticks - 2 … Adapter-Chip-Cards - 1 … 8GB inkl. Verbindungskabel - 1 Mobiltelefon …</w:t>
      </w:r>
    </w:p>
    <w:p>
      <w:r>
        <w:rPr>
          <w:b/>
        </w:rPr>
        <w:t>E. 13</w:t>
      </w:r>
    </w:p>
    <w:p>
      <w:r>
        <w:t>Die Gerichtsgebühr wird festgesetzt auf: Fr. 3'500.– ; die weiteren Kosten betragen: Fr. Kosten Kantonspolizei Fr. Gebühr Anklagebehörde Fr. Kanzleikosten Fr. Auslagen Untersuchung Fr. 201.60 amtliche Verteidigung Untersuchung Fr. amtliche Verteidigung (ausstehend) Allfällige weitere Auslagen bleiben vorbehalten.</w:t>
      </w:r>
    </w:p>
    <w:p>
      <w:r>
        <w:rPr>
          <w:b/>
        </w:rPr>
        <w:t>E. 14</w:t>
      </w:r>
    </w:p>
    <w:p>
      <w:r>
        <w:t>Die Kosten der Untersuchung und des gerichtlichen Verfahrens, mit Ausnah- me derjenigen der amtlichen Verteidigung, werden dem Beschuldigten aufer- legt. Die Kosten der amtlichen Verteidigung werden einstweilen auf die Ge- richtskasse genommen.</w:t>
      </w:r>
    </w:p>
    <w:p>
      <w:r>
        <w:rPr>
          <w:b/>
        </w:rPr>
        <w:t>E. 15</w:t>
      </w:r>
    </w:p>
    <w:p>
      <w:r>
        <w:t>(Mitteilung)</w:t>
      </w:r>
    </w:p>
    <w:p>
      <w:r>
        <w:rPr>
          <w:b/>
        </w:rPr>
        <w:t>E. 16</w:t>
      </w:r>
    </w:p>
    <w:p>
      <w:r>
        <w:t>(Rechtsmittelbelehrung)" 2. Schriftliche Mitteilung im Dispositiv an − F._____ − Z._____ − C._____ − B._____ − E._____ − G._____ sowie gemäss nachfolgendem Urteil.</w:t>
      </w:r>
    </w:p>
    <w:p>
      <w:r>
        <w:t>- 25 -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