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SB110286 vom 16. September 2011</w:t>
      </w:r>
    </w:p>
    <w:p>
      <w:r>
        <w:t>ZH Obergericht, 2011-09-16, DE</w:t>
      </w:r>
    </w:p>
    <w:p>
      <w:r>
        <w:rPr>
          <w:b/>
        </w:rPr>
        <w:t xml:space="preserve">Quelle: </w:t>
      </w:r>
      <w:r>
        <w:t>https://mcp.opencaselaw.ch/entscheid/zh_obergericht_SB110286</w:t>
      </w:r>
    </w:p>
    <w:p>
      <w:r>
        <w:t>FR: ZH_OBERGERICHT SB110286 du 16 septembre 2011</w:t>
      </w:r>
    </w:p>
    <w:p>
      <w:r>
        <w:t>IT: ZH_OBERGERICHT SB110286 del 16 settembre 2011</w:t>
      </w:r>
    </w:p>
    <w:p>
      <w:pPr>
        <w:pStyle w:val="Heading2"/>
      </w:pPr>
      <w:r>
        <w:t>Erwägungen</w:t>
      </w:r>
    </w:p>
    <w:p>
      <w:r>
        <w:rPr>
          <w:b/>
        </w:rPr>
        <w:t>E. 1</w:t>
      </w:r>
    </w:p>
    <w:p>
      <w:r>
        <w:t>Erstinstanzliches Verfahren und Berufungsanmeldungen</w:t>
      </w:r>
    </w:p>
    <w:p>
      <w:r>
        <w:rPr>
          <w:b/>
        </w:rPr>
        <w:t>E. 1.1</w:t>
      </w:r>
    </w:p>
    <w:p>
      <w:r>
        <w:t>Ausgangspunkt für die Festlegung der tat- und täterangemessenen Strafe ist der ordentliche Strafrahmen. Dieser besagt, welche Strafe für eine (grundsätz- lich vollendete) Tat angemessen ist, die sich nicht durch Besonderheiten - na- mentlich auf Seiten des Täters - auszeichnet. Hier zeigt sich auch, ob eine Strafe innerhalb des ordentlichen Strafrahmens nicht mehr als angemessen und dem Rechtsempfinden zuwiderlaufend erscheint. Dies lässt sich erst am Schluss ent- scheiden, wenn die Tat- und Täterkomponenten umfassend gewürdigt sind. Die Vorinstanz hat bereits richtig festgehalten, dass der Strafrahmen für Raub im Sin- ne von Art. 140 Ziff. 1 StGB von 180 Tagessätzen Geldstrafe bis zu zehn Jahren Freiheitsstrafe reicht (Urk. 78 S. 34 Ziff. 1.1.).</w:t>
      </w:r>
    </w:p>
    <w:p>
      <w:r>
        <w:rPr>
          <w:b/>
        </w:rPr>
        <w:t>E. 1.2</w:t>
      </w:r>
    </w:p>
    <w:p>
      <w:r>
        <w:t>Das Gericht misst die Strafe innerhalb dieses Rahmens nach dem Ver- schulden des Täters zu. Es berücksichtigt das Vorleben und die persönlichen Verhältnisse sowie die Wirkung der Strafe auf dessen Leben (Art. 47 Abs. 1</w:t>
      </w:r>
    </w:p>
    <w:p>
      <w:r>
        <w:t>- 17 - StGB).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w:t>
      </w:r>
    </w:p>
    <w:p>
      <w:r>
        <w:rPr>
          <w:b/>
        </w:rPr>
        <w:t>E. 1.3</w:t>
      </w:r>
    </w:p>
    <w:p>
      <w:r>
        <w:t>Was im Einzelnen über das Mass des Verschuldens entscheidet, welche Momente in diesem Zusammenhang und wie diese zu berücksichtigen sind, lässt sich kaum in allgemeiner Weise umschreiben. Der Begriff des Verschuldens muss sich jedenfalls auf den gesamten Unrechts- und Schuldgehalt der konkreten Straf- tat beziehen. Für die Zumessung der Strafe ist dafür zwischen der Tat- und Täter- komponente zu unterscheiden (vgl. dazu die Urteile des Bundesgerichtes 6S.270/2006 vom 5. September 2006, E. 6.2.1.; 6S.43/2001 vom 19. Juni 2001, E. 2.; 6S.333/2004 vom 23. Dezember 2004, E. 1.1.; BGE 122 IV 241 u. Pra 2001 S. 832 lit. a; Stratenwerth, Schweizerisches Strafrecht, AT II, 2. Aufl., Bern 2006, S. 179 N 13; Wiprächtiger, in: Niggli/Wiprächtiger (Hrsg.), Basler Kommentar zum Strafrecht I, Art. 1-110 StGB, Jugendstrafgesetz, 2. Aufl., Basel 2007, Art. 47 N 65, 129 ff.; Trechsel/Affolter-Eijsten, in: Trechsel (Hrsg.), Schweizerisches Strafgesetzbuch, Praxiskommentar, Zürich/St. Gallen 2008, Art. 47 N 21 f.; Do- natsch/Flachsmann/Hug/Weder, a.a.O., Art. 47 N 6-7, 11 u. 14, m.w.H.).</w:t>
      </w:r>
    </w:p>
    <w:p>
      <w:r>
        <w:rPr>
          <w:b/>
        </w:rPr>
        <w:t>E. 1.4</w:t>
      </w:r>
    </w:p>
    <w:p>
      <w:r>
        <w:t>Die tatbezogene Verschuldenskomponente (sog. Tatkomponente) wird in ein objektives und ein subjektives Tatverschulden unterteilt.</w:t>
      </w:r>
    </w:p>
    <w:p>
      <w:r>
        <w:rPr>
          <w:b/>
        </w:rPr>
        <w:t>E. 1.5</w:t>
      </w:r>
    </w:p>
    <w:p>
      <w:r>
        <w:t>Vorerst ist die objektive Tatschwere als Ausgangskriterium für die Verschul- densbewertung festzulegen und zu bemessen. Dabei ist anhand des Ausmasses des verschuldeten Erfolgs (Deliktsbetrag, Gefährdung/Risiko, Zahl der Verletzten, körperliche und psychische Schäden beim Opfer, Sachschaden etc.) sowie auf Grund der Art und Weise des Vorgehens zu beurteilen, wie stark das strafrechtlich geschützte Rechtsgut beeinträchtigt worden ist. Ebenfalls von Bedeutung sind die kriminelle Energie, wie sie durch die Tat und die Tatausführung offenbart wird, der Tatbeitrag bei der Tatausführung durch mehrere Täter sowie ein allfälliger Versuch. Aufgrund der objektiven Tatschwere wird eine angemessene Einsatzstrafe fest- gesetzt.</w:t>
      </w:r>
    </w:p>
    <w:p>
      <w:r>
        <w:t>- 18 -</w:t>
      </w:r>
    </w:p>
    <w:p>
      <w:r>
        <w:rPr>
          <w:b/>
        </w:rPr>
        <w:t>E. 1.6</w:t>
      </w:r>
    </w:p>
    <w:p>
      <w:r>
        <w:t>In einem nächsten Schritt ist eine Bewertung des subjektiven Tatverschul- dens vorzunehmen. Es stellt sich somit die Frage, wie dem Täter die objektive Tatschwere tatsächlich anzurechnen ist. Dabei sind insbesondere das Motiv, die Beweggründe, die Willensrichtung sowie das Mass an Entscheidungsfreiheit des Täters sowie die sogenannte Intensität des deliktischen Willens zu beurteilen. Je leichter es für den Täter gewesen wäre, die von ihm übertretene Norm zu respek- tieren, desto schwerer wiegt die Entscheidung gegen sie und damit seine Schuld. Weiter ist an dieser Stelle die Frage der Zurechnungsfähigkeit bzw. Schuldfähig- keit (wer in seiner Einsichts- und/oder Handlungsfähigkeit beeinträchtigt ist, den trifft letztlich ein geringerer subjektiver Tatvorwurf; sein Verschulden ist minder, was zu einer tieferen Strafe führen muss) zu prüfen und sind die subjektiven Ver- schuldenskomponenten gemäss Art. 48 StGB zu berücksichtigen.</w:t>
      </w:r>
    </w:p>
    <w:p>
      <w:r>
        <w:rPr>
          <w:b/>
        </w:rPr>
        <w:t>E. 1.7</w:t>
      </w:r>
    </w:p>
    <w:p>
      <w:r>
        <w:t>Schliesslich ist eine vorläufige Gesamteinschätzung im Sinne einer hypo- thetischen Einsatzstrafe vorzunehmen, die zum Ausdruck bringen soll, ob die festgestellte objektive Tatschwere aufgrund der subjektiven Beurteilung reduziert, bestätigt oder erhöht werden soll. Damit soll vermieden werden, dass zwar von einem schweren Verschulden ausgegangen wird, die Strafe dann aber am unte- ren oder gar untersten Rahmen angesiedelt wird (und umgekehrt).</w:t>
      </w:r>
    </w:p>
    <w:p>
      <w:r>
        <w:rPr>
          <w:b/>
        </w:rPr>
        <w:t>E. 1.8</w:t>
      </w:r>
    </w:p>
    <w:p>
      <w:r>
        <w:t>Die verschuldensangemessene Strafe kann aufgrund von Umständen, die mit der Tat grundsätzlich nichts zu tun haben, erhöht oder herabgesetzt werden. Massgebend hiefür sind im Wesentlichen täterbezogene Komponenten (sog. Tä- terkomponente) wie die persönlichen Verhältnisse, der Leumund, das Vorleben, insbesondere früheres Wohlverhalten oder Zahl, Schwere und Zeitpunkt von Vor- strafen, oder die Strafempfindlichkeit. Ebenso ist das Verhalten nach der Tat und im Strafverfahren zu berücksichtigen, insbesondere wirken gezeigte Reue und Einsicht sowie kooperatives Verhalten bei der Aufklärung von Straftaten oder ein abgelegtes Geständnis strafmindernd. 2. Objektive und subjektive Tatschwere</w:t>
      </w:r>
    </w:p>
    <w:p>
      <w:r>
        <w:rPr>
          <w:b/>
        </w:rPr>
        <w:t>E. 2</w:t>
      </w:r>
    </w:p>
    <w:p>
      <w:r>
        <w:t>Berufungsverfahren Die Akten gingen bei der Berufungsinstanz am 21. April 2011 ein. Mit Präsidial- verfügung vom 3. Mai 2011 wurde den Parteien Frist zur Stellung von Beweisan- trägen angesetzt (Urk. 82). Der Angeklagte 2 stellte keine Beweisanträge. Die Staatsanwaltschaft verzichtete auf solche (Urk. 84). Die Berufungsverhandlung fand am 16. September 2011 statt (Prot. II S. 5 ff.). Der Angeklagte 2 stellte ein Gesuch um Erlass des persönlichen Erscheinens (Prot. II S. 8). Dieses Gesuch ist zu bewilligen.</w:t>
      </w:r>
    </w:p>
    <w:p>
      <w:r>
        <w:rPr>
          <w:b/>
        </w:rPr>
        <w:t>E. 2.1</w:t>
      </w:r>
    </w:p>
    <w:p>
      <w:r>
        <w:t>Der Angeklagte 3 hat seine Berufung bereits zu Beginn des Verfahrens wie- der zurückgezogen, weshalb ihm praxisgemäss keine Kosten aufzuerlegen sind.</w:t>
      </w:r>
    </w:p>
    <w:p>
      <w:r>
        <w:t>- 21 -</w:t>
      </w:r>
    </w:p>
    <w:p>
      <w:r>
        <w:rPr>
          <w:b/>
        </w:rPr>
        <w:t>E. 2.2</w:t>
      </w:r>
    </w:p>
    <w:p>
      <w:r>
        <w:t>Der Angeklagte 1 hat seine Berufung erst kurz vor der Berufungsverhand- lung zurückgezogen. Es ist deshalb angemessen, ihm einen Sechstel der Kosten des Berufungsverfahrens aufzuerlegen. Ein Sechstel ist auf die Gerichtskasse zu nehmen.</w:t>
      </w:r>
    </w:p>
    <w:p>
      <w:r>
        <w:rPr>
          <w:b/>
        </w:rPr>
        <w:t>E. 2.3</w:t>
      </w:r>
    </w:p>
    <w:p>
      <w:r>
        <w:t>Der Angeklagte 2 unterliegt mit seiner Berufung, weshalb er vollumfänglich kostenpflichtig wird. Ihm sind zwei Drittel der Verfahrenskosten aufzuerlegen.</w:t>
      </w:r>
    </w:p>
    <w:p>
      <w:r>
        <w:rPr>
          <w:b/>
        </w:rPr>
        <w:t>E. 2.4</w:t>
      </w:r>
    </w:p>
    <w:p>
      <w:r>
        <w:t>Die Kosten der amtlichen Verteidigungen sind auf die Gerichtskasse zu nehmen. Das Gericht beschliesst: 1. Dem Angeklagten 2, B._____, wird das persönliche Erscheinen erlassen. 2. Das Verfahren gegen die Angeklagten 1, A._____, und 3, C._____, wird als durch Rückzug der Berufung erledigt abgeschrieben. 3. Es wird vorgemerkt, dass die Staatsanwaltschaft ihre Anschlussberufung bezüglich des Angeklagten 2 zurückgezogen hat.</w:t>
      </w:r>
    </w:p>
    <w:p>
      <w:r>
        <w:rPr>
          <w:b/>
        </w:rPr>
        <w:t>E. 3</w:t>
      </w:r>
    </w:p>
    <w:p>
      <w:r>
        <w:t>Überfall</w:t>
      </w:r>
    </w:p>
    <w:p>
      <w:r>
        <w:rPr>
          <w:b/>
        </w:rPr>
        <w:t>E. 3.1</w:t>
      </w:r>
    </w:p>
    <w:p>
      <w:r>
        <w:t>Die Verteidigerin des Angeklagten 2 macht sinngemäss geltend, dass über- haupt kein Raubüberfall stattgefunden habe. Sie stellt einzelne Aspekte als un- gewöhnlich und nicht beweiskräftig dar und schildert andere mögliche Varianten des Tathergangs (Urk. 45 S. 3 - 13; Urk. 93 S. 9 ff.). Auf Angaben des Angeklag- ten 2 könnte sich dessen Verteidigerin allerdings nicht stützen, will dieser ja nach</w:t>
      </w:r>
    </w:p>
    <w:p>
      <w:r>
        <w:t>- 11 - eigenen Angaben gar nicht am Tatort und am Raub beteiligt gewesen sein, wes- halb er dazu auch keine näheren Angaben machen könnte.</w:t>
      </w:r>
    </w:p>
    <w:p>
      <w:r>
        <w:rPr>
          <w:b/>
        </w:rPr>
        <w:t>E. 3.2</w:t>
      </w:r>
    </w:p>
    <w:p>
      <w:r>
        <w:t>Aufgrund der vorliegenden Beweise bestehen keine vernünftigen Zweifel am Überfall. Der Geschädigte machte stets geltend, von drei Männern überfallen worden zu sein, was einerseits im Einklang mit der Aussage der Zeugin E._____ steht, wonach sie die drei Angeklagten in die Nähe des Tatorts gefahren habe, andererseits aber auch nahtlos zu den Wahrnehmungen der Zeugen F._____ und den Aussagen des Angeklagten 3 passt (Urk. 8/1 S. 23). Diese Zeugen haben un- ter anderem die stark blutenden Verletzungen des Geschädigten wahrgenommen und auf den Beizug der Polizei insistiert (Urk. 10/1 S. 5). Dass hier ein Theater gespielt worden wäre oder dass der Geschädigte Opfer von anderen Tätern wur- de, wobei die drei Angeklagten nur zufällig vom Tatort wegrannten, kann nicht ernsthaft angenommen werden.</w:t>
      </w:r>
    </w:p>
    <w:p>
      <w:r>
        <w:rPr>
          <w:b/>
        </w:rPr>
        <w:t>E. 4</w:t>
      </w:r>
    </w:p>
    <w:p>
      <w:r>
        <w:t>Es wird festgestellt, dass das Urteil des Bezirksgerichts Zürich vom 29. Sep- tember 2010 hinsichtlich der Angeklagten 1 und 3 (Urteilsdispositiv Ziffern 1, 3, 4 a-c und 6 a-b) sowie über die Bemessung und Auflage der Kosten be- treffend die Angeklagten 1 und 3 (Urteilsdispositiv Ziffern 7 und 8) in Rechtskraft erwachsen ist.</w:t>
      </w:r>
    </w:p>
    <w:p>
      <w:r>
        <w:rPr>
          <w:b/>
        </w:rPr>
        <w:t>E. 4.1</w:t>
      </w:r>
    </w:p>
    <w:p>
      <w:r>
        <w:t>Der Angeklagte 2 gab zwar zu, mit den beiden anderen Angeklagten in dem von E._____ chauffierten Auto in die Nähe des Tatorts gefahren zu sein, bestritt aber in der Folge, am Raub teilgenommen zu haben. Vielmehr habe er zunächst im Auto gewartet und sei dann erst viel später die beiden anderen Angeklagten suchen gegangen.</w:t>
      </w:r>
    </w:p>
    <w:p>
      <w:r>
        <w:rPr>
          <w:b/>
        </w:rPr>
        <w:t>E. 4.2</w:t>
      </w:r>
    </w:p>
    <w:p>
      <w:r>
        <w:t>Es fällt auf, dass die Aussagen des Angeklagten 2 hinsichtlich seines angeb- lichen Verbleibens beim Auto alles andere als konstant waren. In der Einvernah- me vom 28. Januar 2010 gab er zu Protokoll, dass er telefonierend ausgestiegen sei und ein wenig vom Auto weggestanden habe (Urk. 6/4; Urk. 78 S. 14 f.). Nach 3 - 4 Minuten sei er zurückgekehrt und habe festgestellt, dass die beiden anderen Angeklagten nicht mehr im Auto gewesen seien, worauf er auf die Suche gegan- gen sei. Plötzlich seien ihm die Angeklagten 1 und 3 entgegen gerannt, der Ge- schädigte hinterher. Im Widerspruch dazu erklärte er in der Konfrontationseinver- nahme am 10. März 2010, er habe zunächst mit E._____ fünf bis sechs Minuten im Auto geredet und sei erst dann ausgestiegen und in die Richtung gegangen, in welche sich zuvor die beiden Angeklagten 1 und 3 entfernt hätten (Urk. 8/1 S. 17).</w:t>
      </w:r>
    </w:p>
    <w:p>
      <w:r>
        <w:t>- 12 - Etwas später macht er dann sogar geltend, er habe mit E._____ während ca. 20 - 25 Minuten im Auto geredet (Urk. 8/1 S. 39).</w:t>
      </w:r>
    </w:p>
    <w:p>
      <w:r>
        <w:rPr>
          <w:b/>
        </w:rPr>
        <w:t>E. 4.3</w:t>
      </w:r>
    </w:p>
    <w:p>
      <w:r>
        <w:t>Solche unterschiedlichen Darstellungen legen den Verdacht nahe, dass der Angeklagte seine Aussagen der "Bedrohungslage" in der Untersuchung anpasste. Entweder ist er sofort ausgestiegen und hat in der Nähe des Autos telefoniert, o- der er ist 20 - 25 Minuten im Auto sitzen geblieben und hat mit E._____ geredet. Dies sind zu grosse Diskrepanzen, um sie einfach mit schlechtem Gedächtnis er- klären zu können, zumal die Einvernahme vom 28. Januar 2010 nur rund einen Monat nach dem Vorfall erfolgte. Das Motiv für eine solche Aussagenänderung liegt auf der Hand: Der Angeklagte 2 versuchte damit seine Beteiligung am Raub abzustreiten. Ganz abgesehen davon ist es unglaubhaft, wenn sich der Angeklag- te 2 zwar mit den anderen beiden Angeklagten an den Tatort fahren lässt, nun aber den Ahnungslosen spielt in Bezug auf den Grund der Fahrt, dass die Ange- klagten 1 und 3 mit anderen Worten ausstiegen, ohne zuvor Worte über ihre "Mis- sion" zu verlieren.</w:t>
      </w:r>
    </w:p>
    <w:p>
      <w:r>
        <w:rPr>
          <w:b/>
        </w:rPr>
        <w:t>E. 4.4</w:t>
      </w:r>
    </w:p>
    <w:p>
      <w:r>
        <w:t>Die Aussage des Angeklagten 2 widerspricht sich aber auch mit der Aussa- ge der Zeugin E._____, die zu Protokoll gab, der Angeklagte 2 sei zunächst noch am telefonieren gewesen und ca. 10 Sekunden nach den beiden anderen Ange- klagten hinter der Ecke verschwunden (Urk. 4/7). Richtig ist der Hinweis der Ver- teidigerin des Angeklagten 2, dass E._____ später in der Untersuchung auf Frage hin bestätigte, dass sie mit dem Angeklagten 2 noch über Ferien gesprochen ha- be, nachdem die beiden anderen schon gegangen seien (Urk. 93 S. 8), allerdings bestätigte sie nicht die vom Angeklagten 2 behauptete Länge des Wortwechsels oder Gesprächs (Urk. 8/1 S. 35 ff.). Zudem verneinte sie auch klar die damalige Behauptung des Angeklagten 2, besagtes Gespräch habe im Auto sechs Minuten gedauert. Hinzu kommt, dass auch der Angeklagte 3 sinngemäss aussagte, sie hätten das Auto von E._____ zu dritt verlassen und den ihm unbekannten Mann (den Geschädigten) getroffen (Urk. 5/3). Die Aussagen der Zeugin E._____ und des Angeklagten 3 belegen deshalb, dass der Angeklagte 2 nicht derart lange bei E._____ geblieben war, dass eine Beteiligung am Raub ausgeschlossen erschie- ne. Weshalb E._____ oder der Angeklagte 3 unwahre Aussagen zu Lasten des</w:t>
      </w:r>
    </w:p>
    <w:p>
      <w:r>
        <w:t>- 13 - Angeklagten 2 gemacht haben sollten, ist nicht nachvollziehbar. Sie ziehen keinen eigenen Vorteil daraus.</w:t>
      </w:r>
    </w:p>
    <w:p>
      <w:r>
        <w:rPr>
          <w:b/>
        </w:rPr>
        <w:t>E. 4.5</w:t>
      </w:r>
    </w:p>
    <w:p>
      <w:r>
        <w:t>Der Umstand, dass der Angeklagte 2 möglicherweise erst kurze Zeit nach den Angeklagten 1 und 3 ausgestiegen ist, schliesst dessen Tatbeteiligung in kei- ner Weise aus, zumal es sich nicht um eine Viertelstunde oder sogar mehr ge- handelt haben kann (Urk. 45 S. 2). Entgegen der Annahme der Verteidigerin des Angeklagten 2 steht überhaupt nicht fest, dass die Angeklagten 1 und 3 dem Ge- schädigten ohne jegliche Wartezeit sofort begegnet sind (Urk. 45 S. 2). Abgese- hen davon wendet die Verteidigerin selbst ein, dass die Angeklagten 1 und 3 und der Geschädigte zunächst im Haus gewesen seien (Urk. 45 S. 4 f.). All dies benö- tigt auch eine gewisse Zeit, weshalb es zwanglos möglich ist, dass der Angeklag- te 2 unwesentlich kurz nach den Angeklagten 1 und 3 eintraf. Der Verteidigerin des Angeklagten 2 ist einzig darin zuzustimmen, dass letztlich nicht fest steht, was genau die Angeklagten am Ort des Geschehens mit dem Geschädigten zu schaffen hatten. Es liegen einige Hinweise vor, dass es um Drogen ging, was die Zurückhaltung in der Schilderung des genauen Ablaufs, sowohl durch die Ange- klagten als auch den Geschädigten, gut erklären würde.</w:t>
      </w:r>
    </w:p>
    <w:p>
      <w:r>
        <w:rPr>
          <w:b/>
        </w:rPr>
        <w:t>E. 4.6</w:t>
      </w:r>
    </w:p>
    <w:p>
      <w:r>
        <w:t>Der Geschädigte hat den Angeklagten 2 als denjenigen Täter identifiziert, welcher ihn von hinten festgehalten habe. Zudem sprach der Geschädigte von drei Tätern. Es ist nicht ersichtlich, weshalb er einen Dritten hätte "erfinden" sol- len, wenn der Überfall tatsächlich nur von zwei Tätern durchgeführt worden wäre. Wie nun plötzlich ein anderer Dritter aufgetaucht sein soll, nachdem die Angeklag- ten zu dritt an den Tatort gefahren sind, bliebe schleierhaft. Darüber hinaus wäre nicht nachvollziehbar, weshalb der Geschädigte ausgerechnet den Angeklagten 2 genau identifizierte, währenddem er bei der Identifikation der anderen beiden Be- teiligten Zurückhaltung zeigte (Urk. 9/2). Bemerkenswert ist auch, dass der Ge- schädigte aussagte, der dritte Täter sei zuerst nicht ins Fahrzeug gestiegen, son- dern daran vorbei gerannt und erst später aufgeladen worden (Urk. 9/2 Fragen 7 und 8). Dies stimmt exakt mit der eigenen Aussage des Angeklagten 2 überein, wonach die Angeklagten 1 und 3 zuerst ins Auto gestiegen seien, er selbst zu- nächst in Fahrtrichtung gerannt und erst später eingestiegen sei (Urk. 6/4 S. 2 ff.).</w:t>
      </w:r>
    </w:p>
    <w:p>
      <w:r>
        <w:t>- 14 - Solche Übereinstimmungen deuten auf glaubhafte Aussagen des Geschädigten hin, weshalb nicht nachvollziehbar wäre, dass er gleichzeitig in Bezug auf die Be- teiligung des Angeklagten 2 am Raub gelogen hätte.</w:t>
      </w:r>
    </w:p>
    <w:p>
      <w:r>
        <w:rPr>
          <w:b/>
        </w:rPr>
        <w:t>E. 4.7</w:t>
      </w:r>
    </w:p>
    <w:p>
      <w:r>
        <w:t>Die Verteidigung des Angeklagten 2 stützt ihre Einwendungen hauptsächlich auf die angeblich fehlende Glaubwürdigkeit des Geschädigten (Urk. 45 S. 3 ff.). Dabei blendet sie allerdings aus, dass es letztlich für den Tatablauf keine Rolle spielt, aus welchem Grund der Geschädigte von G._____ nach D._____ gekom- men sei (Urk. 45 S. 3 Ziff. 4), ob der Geschädigte nach dem Überfall nochmals an den Tatort zurückgegangen sei oder nicht (Urk. 45 S. 3 - 4 Ziffer 6 und S. 8 Ziff. 18), ob der Geschädigte …[Staatsangehörige von H._____]-Clubs besuche oder nicht (Urk. 45 S. 4 Ziff. 7), oder dass der Geschädigte keine Winterjacke getragen habe (Urk. 45 S. 5 Ziff. 8; Urk. 93 S. 9 f.). Der Raub wäre auch nicht ausgeschlos- sen, wenn die Angeklagten 1 und 3 zunächst noch in eine Liegenschaft hineinge- gangen wären (Urk. 45 S. 5; Urk. 93 S. 10). Hätte der Geschädigte alles nur er- funden, gäbe es keine vernünftige anderweitige Erklärung für seine erheblichen Verletzungen.</w:t>
      </w:r>
    </w:p>
    <w:p>
      <w:r>
        <w:rPr>
          <w:b/>
        </w:rPr>
        <w:t>E. 4.8</w:t>
      </w:r>
    </w:p>
    <w:p>
      <w:r>
        <w:t>Nicht gefolgt werden kann auch der Auffassung, ein Überfall im Freien sei ausgeschlossen, weil die Zeugen F._____ davon selbst nichts mitbekommen hät- ten (Urk. 45 S. 5 f.; Urk. 93 S. 10). Auch spät abends, wenn der Umgebungslärm vielleicht weniger intensiv ist als tagsüber, reicht eine dazwischen liegende Haus- ecke oft aus, um Schreie oder Stöhnen akustisch nicht bewusst wahrzunehmen, zumal wenn Zeugen sich unterhalten oder ihr Augen- und Ohrenmerk auf etwas anderes gerichtet haben. Die Tat fand nicht in einem einsamen stillen Wald statt, sondern in der Stadt, wo stets eine gewisse Geräuschkulisse vorhanden ist, Zu- dem war es auch nicht so, dass die Zeugen bloss einige Meter vom Tatort ent- fernt standen und der Geschädigte hat auch nie ausgesagt, dass er im Moment des Überfalls aus Leibeskräften geschrien habe.</w:t>
      </w:r>
    </w:p>
    <w:p>
      <w:r>
        <w:rPr>
          <w:b/>
        </w:rPr>
        <w:t>E. 4.9</w:t>
      </w:r>
    </w:p>
    <w:p>
      <w:r>
        <w:t>Dass jemand von hinten festgehalten wird, aber trotzdem im Laufe des dy- namischen Geschehens, insbesondere im Anschluss an das Festhalten, das Ge- sicht des hinter ihm gestandenen Täters erblicken kann, ist durchaus plausibel.</w:t>
      </w:r>
    </w:p>
    <w:p>
      <w:r>
        <w:t>- 15 - Von einer Ungereimtheit in der Schilderung des Geschädigten kann keine Rede sein (Urk. 45 S. 7).</w:t>
      </w:r>
    </w:p>
    <w:p>
      <w:r>
        <w:rPr>
          <w:b/>
        </w:rPr>
        <w:t>E. 4.10</w:t>
      </w:r>
    </w:p>
    <w:p>
      <w:r>
        <w:t>Für die Gesamtwürdigung letztlich ausschlaggebend ist, dass die Verteidige- rin des Angeklagten 2 die Koinzidenzen zwischen den Aussagen des Angeklagten 3 (wonach der Angeklagte 2 bei der tätlichen Auseinandersetzung zwischen dem Geschädigten und dem Angeklagten 1 unmittelbar anwesend gewesen sei), der Zeugin E._____ (wonach der Angeklagte 2 den anderen nachgegangen sei und nicht die ganze Zeit bei ihr geweilt habe), der Zeugen F._____ (wonach der Ge- schädigte mit stark blutender Wunde anderen Männern hinterher gerannt sei) und des Geschädigten (welcher von drei Personen spricht und den Angeklagten 2 an- hand von Fotos identifizierte) ausblendet. Solche Übereinstimmungen lassen sich nicht mit blossen Zufällen erklären oder indem man für einzelne Aussagen isoliert andere mögliche Erklärungen hat (Urk. 45 S. 11).</w:t>
      </w:r>
    </w:p>
    <w:p>
      <w:r>
        <w:rPr>
          <w:b/>
        </w:rPr>
        <w:t>E. 4.11</w:t>
      </w:r>
    </w:p>
    <w:p>
      <w:r>
        <w:t>Auch die Ansicht der Verteidigerin, wonach der Angeklagte 2 kein Motiv für die Tat gehabt habe, entlastet ihn nicht. Es ist gerichtsnotorisch, dass Mittäter von Raubtaten oft nicht aus pekuniären Gründen mitwirken, weshalb die Darlegung der finanziellen Verhältnisse des Angeklagten 2 nichts Erhellendes bringt (Urk. 45 S. 13). Ebenso gerichtsnotorisch ist, dass solche Raubüberfälle auch in Aussen- quartieren von D._____ vorkommen (vgl. Urk. 93 S. 7)</w:t>
      </w:r>
    </w:p>
    <w:p>
      <w:r>
        <w:rPr>
          <w:b/>
        </w:rPr>
        <w:t>E. 4.12</w:t>
      </w:r>
    </w:p>
    <w:p>
      <w:r>
        <w:t>Hinzu kommt schliesslich, dass die Glaubwürdigkeit des Angeklagten 2 stark herabgesetzt ist, da er zunächst bestritt, überhaupt am Ort des Geschehens ge- wesen zu sein und ein falsches Alibi angab und zu diesem Zweck sogar seine Ehefrau und deren Sohn missbrauchen wollte (Urk. 78 S. 14). Die Erklärung sei- ner Verteidigerin, er habe sich eben zu Beginn der Untersuchung vor Repressio- nen des Angeklagten 1 gefürchtet, überzeugt nicht (Urk. 45 S. 10 Ziff. 23; Urk. 93 S. 7). Indem er seine eigene Tatbeteiligung abstritt, wollte der Angeklagte 2 seine eigene Haut retten und nicht jene des Angeklagten 1. Ansonsten hätte er einfach die Beteiligung des Angeklagten 1 abstreiten können.</w:t>
      </w:r>
    </w:p>
    <w:p>
      <w:r>
        <w:t>- 16 -</w:t>
      </w:r>
    </w:p>
    <w:p>
      <w:r>
        <w:rPr>
          <w:b/>
        </w:rPr>
        <w:t>E. 4.13</w:t>
      </w:r>
    </w:p>
    <w:p>
      <w:r>
        <w:t>Dafür, dass der Angeklagte 2 an der Tat nicht unbeteiligt war, spricht auch die Schilderung von E._____ über das Geschehen nach der Tat, wonach sie alle Angeklagten im Anschluss in die Wohnung des Angeklagten 1 gefahren habe.</w:t>
      </w:r>
    </w:p>
    <w:p>
      <w:r>
        <w:rPr>
          <w:b/>
        </w:rPr>
        <w:t>E. 4.14</w:t>
      </w:r>
    </w:p>
    <w:p>
      <w:r>
        <w:t>Bei einer Gesamtwürdigung bestehen keine vernünftigen Zweifel daran, dass der Angeklagte 2 in der Weise am Raub mitwirkte, wie der Anklageschrift zu entnehmen ist. IV. Rechtliche Würdigung Die rechtliche Würdigung der Vorinstanz ist zutreffend und wurde auch von der Verteidigerin nicht gerügt (Urk. 78 S. 32 f.; § 161 GVG/ZH). Der Angeklagte 2 ist deshalb des Raubes im Sinne von Art. 140 Ziff. 1 StGB schuldig zu sprechen. V. Strafzumessung 1. Dogmatische Strafzumessungsgrundsätze</w:t>
      </w:r>
    </w:p>
    <w:p>
      <w:r>
        <w:rPr>
          <w:b/>
        </w:rPr>
        <w:t>E. 5</w:t>
      </w:r>
    </w:p>
    <w:p>
      <w:r>
        <w:t>Es wird festgestellt, dass die Beschlüsse des Bezirksgerichts Zürich, 2. Ab- teilung, vom 29. September 2010 über das Nichteintreten auf die Anklage gegen den Angeklagten 1 wegen einfacher Körperverletzung sowie betref- fend Verfahrensvereinigung und Einziehungen in Rechtskraft erwachsen sind.</w:t>
      </w:r>
    </w:p>
    <w:p>
      <w:r>
        <w:t>- 22 -</w:t>
      </w:r>
    </w:p>
    <w:p>
      <w:r>
        <w:rPr>
          <w:b/>
        </w:rPr>
        <w:t>E. 6</w:t>
      </w:r>
    </w:p>
    <w:p>
      <w:r>
        <w:t>Schriftliche Mitteilung mit nachfolgendem Urteil.</w:t>
      </w:r>
    </w:p>
    <w:p>
      <w:r>
        <w:rPr>
          <w:b/>
        </w:rPr>
        <w:t>E. 7</w:t>
      </w:r>
    </w:p>
    <w:p>
      <w:r>
        <w:t>Schriftliche Mitteilung im Dispositiv an − Rechtsanwalt lic. iur. X._____ im Doppel für sich und zuhanden des Angeklagten A._____ (Beschluss Ziff. 2-7 und Ziff. 5-8 des Erkenntnis- ses) − Rechtsanwältin lic. iur. Y._____ im Doppel für sich und zuhanden des Angeklagten B._____ − Rechtsanwalt lic. iur. Z._____ im Doppel für sich und zuhanden des Angeklagten C._____ (Beschluss Ziff. 2-7 und Ziff. 5-8 des Erkenntnis- ses) − die Staatsanwaltschaft Zürich-Limmat − die Geschädigte J._____ − den Geschädigten K._____ (Geschädigten wird eine Ausfertigung dieses Entscheides nur auf Verlangen zugestellt [§ 186 Abs. 2 des kantonalen Gerichtsver- fassungsgesetzes].) sowie hernach in vollständiger Ausfertigung an − Rechtsanwalt lic. iur. X._____ im Doppel für sich und zuhanden des Angeklagten A._____ (im Auszug) − Rechtsanwältin lic. iur. Y._____ im Doppel für sich und zuhanden des Angeklagten B._____ − Rechtsanwalt lic. iur. Z._____ im Doppel für sich und zuhanden des Angeklagten C._____ (im Auszug) − die Staatsanwaltschaft Zürich-Limmat</w:t>
      </w:r>
    </w:p>
    <w:p>
      <w:r>
        <w:t>- 24 - sowie nach Ablauf der Rechtsmittelfrist bzw. Erledigung allfälliger Rechtsmit- tel an − die Vorinstanz − das Migrationsamt des Kantons Zürich betr. den Angeklagten 2 B._____ − die Koordinationsstelle VOSTRA mit Formular A betr. den Angeklagten 2 B._____ − die KOST Zürich mit dem Formular "Löschung des DNA-Profils und Vernichtung des ED-Materials" zwecks Löschung des DNA-Profils betr. den Angeklagten 2 B._____.</w:t>
      </w:r>
    </w:p>
    <w:p>
      <w:r>
        <w:rPr>
          <w:b/>
        </w:rPr>
        <w:t>E. 8</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II. Strafkammer Der Vorsitzende: Die Gerichtsschreiberin: Oberrichter lic. iur. Th. Meyer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