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SB110173 vom 23. April 2012</w:t>
      </w:r>
    </w:p>
    <w:p>
      <w:r>
        <w:t>ZH Obergericht, 2012-04-23, DE</w:t>
      </w:r>
    </w:p>
    <w:p>
      <w:r>
        <w:rPr>
          <w:b/>
        </w:rPr>
        <w:t xml:space="preserve">Quelle: </w:t>
      </w:r>
      <w:r>
        <w:t>https://mcp.opencaselaw.ch/entscheid/zh_obergericht_SB110173</w:t>
      </w:r>
    </w:p>
    <w:p>
      <w:r>
        <w:t>FR: ZH_OBERGERICHT SB110173 du 23 avril 2012</w:t>
      </w:r>
    </w:p>
    <w:p>
      <w:r>
        <w:t>IT: ZH_OBERGERICHT SB110173 del 23 aprile 2012</w:t>
      </w:r>
    </w:p>
    <w:p>
      <w:pPr>
        <w:pStyle w:val="Heading2"/>
      </w:pPr>
      <w:r>
        <w:t>Erwägungen</w:t>
      </w:r>
    </w:p>
    <w:p>
      <w:r>
        <w:rPr>
          <w:b/>
        </w:rPr>
        <w:t>E. 3</w:t>
      </w:r>
    </w:p>
    <w:p>
      <w:r>
        <w:t>November 2004 vor der Stadtpolizei E._____ aus, dass ihr Wagen "bereits bis unter das Dach vollgestopft" mit losen Kleidern (Jacken, Schuhe, Hemden, Ho- sen, T-Shirts und Kleidersäcken der B._____ gewesen sei (ND 1/1 S. 3 f.). In der Zeugeneinvernahme vom 30. Mai 2006 antwortete F._____ auf die Frage, wie viele Kleider es insgesamt im Fahrzeug der Angeklagten gehabt habe, das könne er nicht mehr genau sagen, aber er denke, dass es insgesamt "sicher zehn Sä- cke" im Auto gehabt habe (ND 1/11 S. 3). Diese Aussagen legen zwar den Schluss nahe, dass die Angeklagte an der D._____gasse eine relativ grosse Klei- dermenge entwendet haben könnte. Auch die ausgerückten Polizeibeamten G._____ und H._____ trafen in der Garage der Angeklagten auf ein heilloses Durcheinander von vielen Kleidern und mehreren Kleidersäcken (vgl. die Poli- zeifotos in ND 1/3). Sie stellten indes letztlich nur gerade zwei Kleidersäcke si- cher. Diese wurde ihnen von der Angeklagten freiwillig herausgegeben, nachdem ihr vorgehalten worden war, dass bei der Stadtpolizei E._____ eine Anzeige be- treffend Kleiderdiebstahl eingegangen sei. Auf Nachfrage der Polizisten, ob dies alles sei, erwiderte die Angeklagte ja (ND 1/7 S. 3; vgl. ND 1/2 S. 6 und ND 1/9 S. 3). Die zwei Polizeibeamten machten sodann widersprüchliche Aussagen zur Be- rechnung des Deliktswerts. G._____ gab an, dass er aufgrund der Angaben F._____s im Polizeirapport der Stadtpolizei E._____, wonach das Fahrzeug der Angeklagten bis unter das Dach mit Kleidern gefüllt gewesen sei, von schät- zungsweise 200 Kleidern ausgegangen sei und Fr. 2.– pro Kleidungsstück ge- rechnet habe (ND 1/7 S. 4). Demgegenüber führte H._____ aus, dass sich in den zwei sichergestellten Säcken ca. 200 Kleidungsstücke befunden hätten, weshalb sie bei einem geschätzten Wert von Fr. 2.- pro Kleidungsstück auf den Deliktsbe- trag von Fr. 400.– gekommen seien (Nd 1/9 S. 3 f.). H._____ gab weiter an, dass sie "leider" nicht überprüft hätten, ob es im Kofferraum des vor der Garage abge-</w:t>
      </w:r>
    </w:p>
    <w:p>
      <w:r>
        <w:t>- 8 - stellten Fahrzeugs der Angeklagten ebenfalls Kleider oder Kleidersäcke gehabt habe (ND 1/9 S. 4). Vor diesem Hintergrund kann die genaue Anzahl Kleider, welche die Ange- klagte an der D._____gasse in E._____ wegnahm, nicht erstellt werden. Obwohl der Zeuge F._____ von bis zu 10 Kleidersäcken bzw. einem bis unter das Dach vollen Fahrzeug der Angeklagten gesprochen hatte, können höchstens die zwei polizeilich sichergestellten bzw. von der Angeklagten freiwillig herausgegebenen Kleidersäcke als relevantes Deliktsgut bezeichnet werden, nachdem die Herkunft der übrigen Kleider in der Garage der Angeklagten nicht abgeklärt und ihr Fahr- zeug nicht durchsucht worden war. Die Schätzung der Kleiderzahl durch die Poli- zeibeamten ist sodann zu ungenau, als dass auf sie abgestellt werden könnte, zumal sie sich schon nicht darüber einig sind, ob 200 Kleidungsstücke dem Inhalt von zwei Kleidersäcken oder einer Wagenladung entsprechen. Es erscheint je- denfalls eher unwahrscheinlich, dass in zwei Kleidersäcken 200 Kleider Platz fin- den. Aufgrund all dieser Unsicherheiten könnten es genau so gut nur 150, 100 oder noch weniger Kleider gewesen sein, welche die Angeklagte an der D._____gasse entwendete. c) Nach dem Grundsatz in dubio pro reo muss deshalb davon ausgegangen werden, dass sich der Deliktsbetrag objektiv auf eine Summe von weniger als Fr. 300.– belief. Sodann lässt sich auch nicht erstellen, dass sich die Vorstellung der Angeklagten, welche jegliche Aussage verweigerte (vgl. ND 1/6 S. 6), auf ei- nen Fr. 300.– übersteigenden Kleiderwert bezogen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