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RZ220011 vom 17. April 2023</w:t>
      </w:r>
    </w:p>
    <w:p>
      <w:r>
        <w:t>ZH Obergericht, 2023-04-17, DE</w:t>
      </w:r>
    </w:p>
    <w:p>
      <w:r>
        <w:rPr>
          <w:b/>
        </w:rPr>
        <w:t xml:space="preserve">Quelle: </w:t>
      </w:r>
      <w:r>
        <w:t>https://mcp.opencaselaw.ch/entscheid/zh_obergericht_RZ220011</w:t>
      </w:r>
    </w:p>
    <w:p>
      <w:r>
        <w:t>FR: ZH_OBERGERICHT RZ220011 du 17 avril 2023</w:t>
      </w:r>
    </w:p>
    <w:p>
      <w:r>
        <w:t>IT: ZH_OBERGERICHT RZ220011 del 17 aprile 2023</w:t>
      </w:r>
    </w:p>
    <w:p>
      <w:pPr>
        <w:pStyle w:val="Heading2"/>
      </w:pPr>
      <w:r>
        <w:t>Erwägungen</w:t>
      </w:r>
    </w:p>
    <w:p>
      <w:r>
        <w:rPr>
          <w:b/>
        </w:rPr>
        <w:t>E. 1</w:t>
      </w:r>
    </w:p>
    <w:p>
      <w:r>
        <w:t>bis 5. Mit Verfügung 5 wurden dem Beklagten die Kosten auferlegt, und er wur- de verpflichtet, der Klägerin 1 eine Parteientschädigung in der Höhe von Fr. 16'000.– (inklusive Mehrwertsteuer) zu bezahlen (Urk. 99 S. 35).</w:t>
      </w:r>
    </w:p>
    <w:p>
      <w:r>
        <w:rPr>
          <w:b/>
        </w:rPr>
        <w:t>E. 1.1</w:t>
      </w:r>
    </w:p>
    <w:p>
      <w:r>
        <w:t>Trifft die Rechtsmittelinstanz einen neuen Entscheid, so entscheidet sie auch über die Prozesskosten des erstinstanzlichen Verfahrens (Art. 318 Abs. 3 ZPO analog; vgl. BK ZPO-Sterchi, Art. 327 N 23).</w:t>
      </w:r>
    </w:p>
    <w:p>
      <w:r>
        <w:rPr>
          <w:b/>
        </w:rPr>
        <w:t>E. 1.2</w:t>
      </w:r>
    </w:p>
    <w:p>
      <w:r>
        <w:t>Die Höhe der erstinstanzlichen Gerichtskosten wurde – soweit diese zum Zeitpunkt des vorinstanzlichen Entscheids bereits bekannt waren – von keiner Partei beanstandet. Die Entscheidgebühr sowie die Dolmetscherkosten erschei- nen angemessen und sind zu bestätigen. Im vorliegenden Beschwerdeverfahren wurde ausschliesslich die Kostenverlegung des vorinstanzlichen Entscheids be- anstandet. Betreffend die rechtlichen Prämissen sowie die effektive Kostenverle- gung im vorliegenden Einzelfall kann zur Vermeidung unnötiger Wiederholungen auf die Erwägungen III.4. und III.5. hiervor verwiesen werden. Die vorinstanzli- chen Prozesskosten sind der Klägerin 1 und dem Beklagten demnach je hälftig aufzuerlegen und die Parteientschädigungen sind wettzuschlagen.</w:t>
      </w:r>
    </w:p>
    <w:p>
      <w:r>
        <w:t>- 15 - 2. Kosten- und Entschädigungsfolgen des Beschwerdeverfahrens</w:t>
      </w:r>
    </w:p>
    <w:p>
      <w:r>
        <w:rPr>
          <w:b/>
        </w:rPr>
        <w:t>E. 2</w:t>
      </w:r>
    </w:p>
    <w:p>
      <w:r>
        <w:t>Gegen die vorinstanzliche Verfügung 5 vom 27. September 2022 erhob der Beklagte mit Eingabe vom 14. Dezember 2022 rechtzeitig (vgl. Art. 321 Abs. 2 ZPO; Urk. 15) Beschwerde mit folgenden Anträgen (Urk. 16 S. 2): "Dispositiv-Ziffern 10 und 12 der Verfügung (Verfügung 5) des Bezirksgerichts Zürich, 10. Abteilung – Einzelgericht, vom 27. September 2022 seien aufzuheben und die Kos- ten des vorinstanzlichen Verfahrens seien den Parteien je zur Hälfte aufzuerlegen und die Parteientschädigungen seien gegenseitig wettzuschlagen. Alles unter Kosten- und Entschädigungsfolgen (zuzüglich 7.7% MwSt.) zu Lasten der Beschwerdegegnerin 1"</w:t>
      </w:r>
    </w:p>
    <w:p>
      <w:r>
        <w:rPr>
          <w:b/>
        </w:rPr>
        <w:t>E. 2.1</w:t>
      </w:r>
    </w:p>
    <w:p>
      <w:r>
        <w:t>Für das Beschwerdeverfahren ist in Anwendung von § 2 Abs. 1 in Verbin- dung mit § 4 Abs. 1, § 8 Abs. 1 sowie § 12 Abs. 1 und Abs. 2 der Gebührenver- ordnung des Obergerichts (GebV OG; LS 211.11) eine Entscheidgebühr in der Höhe von Fr. 1'800.– festzusetzen.</w:t>
      </w:r>
    </w:p>
    <w:p>
      <w:r>
        <w:rPr>
          <w:b/>
        </w:rPr>
        <w:t>E. 2.2</w:t>
      </w:r>
    </w:p>
    <w:p>
      <w:r>
        <w:t>Der Beklagte obsiegt in vorliegendem Beschwerdeverfahren vollständig, zumal seinen Anträgen betreffend die vorinstanzliche Kostenverlegung vollends stattgegeben wird. Die Kosten für das Beschwerdeverfahren sind ausgangsge- mäss der Klägerin 1 aufzuerlegen. Die Kosten werden aus dem vom Beklagten geleisteten Kostenvorschuss von Fr. 1'800.– bezogen. Die Klägerin 1 hat dem Beklagten diesen Betrag zu ersetzen.</w:t>
      </w:r>
    </w:p>
    <w:p>
      <w:r>
        <w:rPr>
          <w:b/>
        </w:rPr>
        <w:t>E. 2.3</w:t>
      </w:r>
    </w:p>
    <w:p>
      <w:r>
        <w:t>In Anwendung von § 2 Abs. 1, § 4 Abs. 1 und Abs. 2, § 9, § 11 Abs. 1 und Abs. 3 und § 13 Abs. 1 und Abs. 2 der Verordnung über die Anwaltsgebühren (AnwGebV; LS 215.3) ist die Parteientschädigung auf Fr. 2'280.– festzusetzen. Angesichts des Obsiegens des Beklagten ist die Klägerin 1 zu verpflichten, die- sem für das Beschwerdeverfahren eine Parteientschädigung in vorgenannter Hö- he zuzüglich 7.7% Mehrwertsteuer zu bezahlen, total somit Fr. 2'456.–. 3. Unentgeltliche Rechtspflege</w:t>
      </w:r>
    </w:p>
    <w:p>
      <w:r>
        <w:rPr>
          <w:b/>
        </w:rPr>
        <w:t>E. 2.4</w:t>
      </w:r>
    </w:p>
    <w:p>
      <w:r>
        <w:t>Darüber hinaus verkenne die Vorinstanz, dass nach ständiger Praxis des Obergerichts des Kantons Zürich die Verfahrenskosten in Bezug auf Kinderbelan- ge – mit Ausnahme der Kinderunterhaltsbeiträge – unabhängig vom Ausgang des Verfahrens den Parteien je zur Hälfte auferlegt und die Parteientschädigungen wettgeschlagen würden, sofern beide Parteien unter dem Gesichtspunkt des Kin- desinteresses achtenswerte Gründe zur Antragstellung beziehungsweise für ihre Standpunkte gehabt hätten. Der Beklagte habe für jedes seiner Rechtsbegehren achtenswerte Gründe gehabt. So habe er beispielsweise beantragt, dass seine Vaterschaftsanerkennung entgegengenommen werde, so dass die Klägerin 2 offi- ziell seine Tochter sei, dass die Klägerin 2 unter die gemeinsame elterliche Sorge ihrer Eltern gestellt werde, so dass auch er über die wichtigsten Angelegenheiten der Klägerin 2 mitentscheiden könne, und die Klägerin 1 nicht ohne seine Zu- stimmung mit der Klägerin 2 ins Ausland ziehen könne. Auch sein Antrag, wonach ihm die alleinige Obhut über die Klägerin 2 zugeteilt und der Klägerin 1 ein Kon- taktrecht eingeräumt werde, sei aus achtenswerten Gründen erfolgt, da er seiner Tochter hier in der Schweiz ein stabiles Umfeld gewährleisten wolle. Ebenso sei sein Antrag auf Errichtung einer Beistandschaft offenkundig im Interesse der Klä- gerin 2 erfolgt (Urk. 98 Rz 11).</w:t>
      </w:r>
    </w:p>
    <w:p>
      <w:r>
        <w:t>- 8 -</w:t>
      </w:r>
    </w:p>
    <w:p>
      <w:r>
        <w:rPr>
          <w:b/>
        </w:rPr>
        <w:t>E. 2.5</w:t>
      </w:r>
    </w:p>
    <w:p>
      <w:r>
        <w:t>In Bezug auf die Kinderunterhaltsbeiträge stehe sodann fest, dass der Beklagte diesbezüglich nicht stärker unterlegen sei als die Klägerin 1, welche nicht einmal die Hälfte des von ihr beantragten Unterhaltsbeitrags zugesprochen erhalten habe. Insofern habe die Vorinstanz keinen Grund gehabt, von der vorge- nannten ständigen obergerichtlichen Rechtsprechung abzuweichen (Urk. 98 Rz. 12).</w:t>
      </w:r>
    </w:p>
    <w:p>
      <w:r>
        <w:rPr>
          <w:b/>
        </w:rPr>
        <w:t>E. 2.6</w:t>
      </w:r>
    </w:p>
    <w:p>
      <w:r>
        <w:t>Schlüssle man die einzelnen Verfügungen der Vorinstanz nach Obsiegen und Unterliegen auf, stelle man fest, dass der Beklagte mit seinen Anträgen mehrheitlich obsiegt habe. Der Ausgang des vorliegenden Massnahmeverfahrens rechtfertige demnach mitnichten die vollumfängliche Kostentragung durch den Beklagten, selbst wenn die Vorinstanz nicht von den Verteilungsgrundsätzen ge- mäss Art. 106 ZPO abgewichen wäre und die Prozesskosten den Parteien nach Obsiegen und Unterliegen auferlegt hätte (Urk. 98 Rz. 13 f.). 3. Vorbringen der Klägerin 1</w:t>
      </w:r>
    </w:p>
    <w:p>
      <w:r>
        <w:rPr>
          <w:b/>
        </w:rPr>
        <w:t>E. 3</w:t>
      </w:r>
    </w:p>
    <w:p>
      <w:r>
        <w:t>Für den Fall, dass Antrag 1 und/oder Antrag 2 nicht stattgegeben wird, sei der Beschwerdegegnerin 1 (auch) für das vorliegende Beschwerdeverfahren die unentgeltliche Rechtspflege zu gewähren und den Unterzeichnenden als de- ren Vertreter zu bestellen.</w:t>
      </w:r>
    </w:p>
    <w:p>
      <w:r>
        <w:rPr>
          <w:b/>
        </w:rPr>
        <w:t>E. 3.1</w:t>
      </w:r>
    </w:p>
    <w:p>
      <w:r>
        <w:t>Die Klägerin 1 hat für das Beschwerdeverfahren ein Gesuch um unent- geltliche Rechtspflege gestellt und zudem um Bestellung eines unentgeltlichen Rechtsbeistandes ersucht (Urk. 104 S. 2).</w:t>
      </w:r>
    </w:p>
    <w:p>
      <w:r>
        <w:rPr>
          <w:b/>
        </w:rPr>
        <w:t>E. 3.2</w:t>
      </w:r>
    </w:p>
    <w:p>
      <w:r>
        <w:t>Nach Art. 117 ZPO hat eine Person Anspruch auf unentgeltliche Rechts- pflege, wenn sie nicht über die erforderlichen Mittel verfügt (lit. a) und ihr Rechts- begehren nicht aussichtslos erscheint (lit. b). Wenn dies zur Wahrung ihrer Rech- te notwendig ist, insbesondere wenn die Gegenpartei anwaltlich vertreten ist, be- steht darüber hinaus ein Anspruch auf unentgeltliche Rechtsverbeiständung (Art. 118 Abs. 1 lit. c ZPO). Als bedürftig gilt, wer für die Kosten des Prozesses nicht aufkommen kann, ohne die Mittel anzugreifen, derer er zur Deckung des notwendigen Lebensunterhalts für sich und seine Familie bedarf. Für die Beurtei-</w:t>
      </w:r>
    </w:p>
    <w:p>
      <w:r>
        <w:t>- 16 - lung der prozessualen Bedürftigkeit ist die gesamte wirtschaftliche Situation der gesuchstellenden Partei zum Zeitpunkt der Gesuchstellung (BGE 135 I 221 E. 5.1) zu würdigen, wobei nicht schematisch auf das betreibungsrechtliche Exis- tenzminimum abzustellen, sondern den individuellen Umständen Rechnung zu tragen ist (BGE 141 III 369 E. 4.1). Die gesuchstellende Person hat ihre aktuelle finanzielle Situation vollständig darzulegen und soweit möglich zu belegen (BGer 4A_44/2018 vom 5. März 2018, E. 5.4; BGer 4A_667/2015 vom 22. Januar 2016, E. 3.3; siehe Art. 119 Abs. 2 ZPO). Bei der Beurteilung von Gesuchen betreffend unentgeltliche Rechtspflege gilt der Untersuchungsgrundsatz, der jedoch durch das Antragsprinzip sowie Offenlegungs- und Mitwirkungspflichten eingeschränkt ist (BK ZPO-Bühler, Art. 119 N 35; BGer 5A_374/2019 vom 22. November 2019, E. 2.3; BGer 4A_274/2016 vom 19. Oktober 2016, E. 2.3). Das Gericht hat den Sachverhalt immerhin dort weiter abzuklären, wo Unsicherheiten und Unklarhei- ten bestehen, und es hat allenfalls unbeholfene Rechtsuchende auf die Angaben hinzuweisen, die es zur Beurteilung des Gesuchs benötigt. Bei einer anwaltlich vertretenen Partei ist das Gericht nach Art. 97 ZPO jedoch nicht verpflichtet, eine Nachfrist anzusetzen, um ein unvollständiges oder unklares Gesuch zu verbes- sern. Wenn die anwaltlich vertretene Partei ihren Obliegenheiten nicht (genügend) nachkommt, kann das Gesuch mangels ausreichender Substantiierung oder mangels Bedürftigkeitsnachweises abgewiesen werden (BGer 5A_374/2019 vom 22. November 2019, E. 2.3; BGer 5A_300/2019 vom 23. Juli 2019, E. 2.1).</w:t>
      </w:r>
    </w:p>
    <w:p>
      <w:r>
        <w:rPr>
          <w:b/>
        </w:rPr>
        <w:t>E. 3.3</w:t>
      </w:r>
    </w:p>
    <w:p>
      <w:r>
        <w:t>Zur Begründung des in der Beschwerdeantwort gestellten Gesuchs um unentgeltliche Rechtspflege für das Rechtsmittelverfahren werden keinerlei kon- krete Ausführungen zum aktuellen Einkommen, zum Bedarf oder zum liquiden beziehungsweise sofort liquidierbaren Vermögen der Klägerin 1 gemacht (vgl. Urk. 104). Die Klägerin lässt durch ihren Rechtsvertreter lediglich ausführen, sie lebe am Existenzminimum und sei dementsprechend auf unentgeltliche Rechts- pflege angewiesen. Die entsprechenden Belege und Unterlagen der Klägerin 1 würden in den kommenden zehn Tagen nachgereicht (Urk. 104 Rz. 8). Weitere Eingaben – insbesondere die in Aussicht gestellten Belege und Unterlagen betref- fend die finanziellen Verhältnisse der Klägerin 1 – erfolgten jedoch nicht. Entspre- chend hat es die anwaltlich vertretene Klägerin 1 versäumt, der Rechtsmitte-</w:t>
      </w:r>
    </w:p>
    <w:p>
      <w:r>
        <w:t>- 17 - linstanz ihre aktuellen finanziellen Verhältnisse genügend darzulegen, weshalb das Gesuch mangels ausreichender Substantiierung beziehungsweise mangels Bedürftigkeitsnachweises abzuweisen ist.</w:t>
      </w:r>
    </w:p>
    <w:p>
      <w:r>
        <w:rPr>
          <w:b/>
        </w:rPr>
        <w:t>E. 3.4</w:t>
      </w:r>
    </w:p>
    <w:p>
      <w:r>
        <w:t>Zusammenfassend ist das Gesuch der Klägerin 1, ihr für das Beschwer- deverfahren die unentgeltliche Rechtspflege (inklusive unentgeltlicher Rechtsver- beiständung) zu bewilligen, abzuweisen. Es wird beschlossen:</w:t>
      </w:r>
    </w:p>
    <w:p>
      <w:r>
        <w:rPr>
          <w:b/>
        </w:rPr>
        <w:t>E. 4</w:t>
      </w:r>
    </w:p>
    <w:p>
      <w:r>
        <w:t>Es seien die vollständigen Verfahrensakten beizuziehen.</w:t>
      </w:r>
    </w:p>
    <w:p>
      <w:r>
        <w:rPr>
          <w:b/>
        </w:rPr>
        <w:t>E. 4.1</w:t>
      </w:r>
    </w:p>
    <w:p>
      <w:r>
        <w:t>Gemäss Lehre und Rechtsprechung gehört zur materiellen Unterhalts- pflicht der Eltern gegenüber minderjährigen Kindern auch der Rechtsschutz. Aus der allgemeinen Fürsorgepflicht im Sinne von Art. 272, Art. 274 und Art. 276 ZGB lässt sich eine Pflicht der Eltern ableiten, dem Kind im Rahmen ihrer Leistungsfä- higkeit für ein Gerichtsverfahren Beistand zu leisten und ihm zu einer Rechtsver- beiständung zu verhelfen, sofern dies zur Wahrung seiner Rechte notwendig ist (vgl. BGE 127 I 202 E. 3d; BGE 119 Ia 134 E. 4; BGE 103 Ia 99 E. 4.; OGer ZH LZ180005 vom 11.06.2018 E. II.3.1.; BSK ZGB-Schwenzer/Cottier, Art. 272 N 3; BSK ZGB-Fountoulakis, Art. 276 N 22; FamKomm Scheidung/Aeschlimann/- Schweighauser, Allg. Bem. zu Art. 276-293 N 34). Im Anfangsstadium eines Ver- fahrens hat das Kind bei gegebenen Voraussetzungen demnach Anspruch auf ei- nen Prozesskostenvorschuss durch die Eltern (vgl. BGer 5A_362/2017 vom 24. Oktober 2017, E. 2.1; BGer 5A_85/2017 vom 19. Juni 2017, E. 7.1; BGer 5A_442/2016 vom 7. Februar 2017, E. 7.2).</w:t>
      </w:r>
    </w:p>
    <w:p>
      <w:r>
        <w:t>- 10 -</w:t>
      </w:r>
    </w:p>
    <w:p>
      <w:r>
        <w:rPr>
          <w:b/>
        </w:rPr>
        <w:t>E. 4.2</w:t>
      </w:r>
    </w:p>
    <w:p>
      <w:r>
        <w:t>Demgegenüber richten sich die Kosten- und Entschädigungsfolgen – un- abhängig davon, ob das Kind, vertreten durch einen Kindsvertreter, selbst klagt oder der bei unverheirateten Eltern nicht beklagte Elternteil die Unterhaltsklage als gesetzlicher Vertreter im Namen des Kindes oder als Prozessstandschafter in eigenem Namen geltend macht – mangels spezifischer Regelungen für den ge- richtlichen Kindesunterhaltsprozess nach den allgemeinen Bestimmungen von Art. 104 ff. ZPO. Die Prozesskosten (d.h. die Gerichtskosten und die Parteient- schädigung; vgl. Art. 95 Abs. 1 ZPO) werden grundsätzlich der unterliegenden Partei auferlegt. Hat keine Partei vollständig obsiegt, so werden die Prozesskos- ten nach dem Ausgang des Verfahrens verteilt (Art. 106 Abs. 1 und Abs. 2 ZPO). Von diesem Verteilungsgrundsatz kann das Gericht unter anderem in familien- rechtlichen Verfahren abweichen und die Prozesskosten nach Ermessen verteilen (Art. 107 Abs. 1 lit. c ZPO). Die zürcherische Praxis macht davon primär Ge- brauch, wenn und soweit die Parteien in guten Treuen um nicht vermögensrecht- liche Kinderbelange streiten (ZR 111 [2012] Nr. 98; ZR 84 [1985] Nr. 41; OGer ZH LE220027 vom 16.11.2022, E. 4.6. f.; OGer ZH LE200007 vom 22.04.2020, E. 4.1.4; OGer ZH LE180028 vom 20.12.2018, E. IV. 3.1). Demgegenüber findet bei (zumal vermögensrechtlichen) Begehren, die nur das Verhältnis zwischen den Ehegatten betreffen, eine abweichende Kostenverteilung nach Art. 107 Abs. 1 lit. c ZPO kaum und nur unter besonderen Umständen statt (OGer ZH RE190015 vom 12.06.2020, E. 3.2.4.1). Liegen besondere Umstände vor, die nicht ausdrück- lich in Art. 107 Abs. 1 lit. a-e ZPO geregelt sind und eine ordentliche Verteilung nach Verfahrensausgang respektive Verursacherprinzip als unbillig erscheinen lassen, kann das Gericht die Prozesskosten ebenfalls nach Ermessen verteilen (vgl. Art. 107 Abs. 1 lit. f ZPO). Ein sehr ungleiches wirtschaftliches Kräfteverhält- nis kann ein solcher Umstand sein (Botschaft ZPO, BBl 2006 7298). Wirtschaftli- che Ungleichheit allein rechtfertigt ein Abweichen von der ordentlichen Verteilung hingegen nicht, da ein solches fast immer vorliegt. Hervorzuheben bleibt schliess- lich, dass mit der Bestimmung im Sinne von Art. 107 lit. f ZPO die ordentliche Ver- teilung gemäss Art. 106 ZPO nicht grundsätzlich ausgehebelt werden soll und auch bei familienrechtlichen Verfahren Art. 106 ZPO die Grundnorm ist (ZK ZPO- Jenny, Art. 107 N 12 und N17 f.).</w:t>
      </w:r>
    </w:p>
    <w:p>
      <w:r>
        <w:t>- 11 -</w:t>
      </w:r>
    </w:p>
    <w:p>
      <w:r>
        <w:rPr>
          <w:b/>
        </w:rPr>
        <w:t>E. 4.3</w:t>
      </w:r>
    </w:p>
    <w:p>
      <w:r>
        <w:t>Klagen sowohl das Kind wie auch ein Elternteil, kann das Gericht den von den Streitgenossen jeweils zu tragenden Kostenanteil nach Art. 106 Abs. 3 ZPO festlegen. Hierbei wird es in aller Regel den gesamten nicht auf den beklagten El- ternteil entfallenden Kostenanteil dem klagenden Elternteil und nicht dem Kind auferlegen. Gemäss Praxis der entscheidenden Kammer werden Kindern in Ver- fahren der vorliegenden Art ohnehin keine Prozesskosten auferlegt, sondern in der Regel den am Verfahren beteiligten Eltern (vgl. OGer ZH LZ2100002 vom 08.04.2022, E. IV.2.; OGer ZH LZ190022 vom 20.11.2019, E. D.2; OGer ZH LZ180025 vom 05.12.2019, E. IV.4.).</w:t>
      </w:r>
    </w:p>
    <w:p>
      <w:r>
        <w:rPr>
          <w:b/>
        </w:rPr>
        <w:t>E. 5</w:t>
      </w:r>
    </w:p>
    <w:p>
      <w:r>
        <w:t>Würdigung</w:t>
      </w:r>
    </w:p>
    <w:p>
      <w:r>
        <w:rPr>
          <w:b/>
        </w:rPr>
        <w:t>E. 5.1</w:t>
      </w:r>
    </w:p>
    <w:p>
      <w:r>
        <w:t>Gegenstand des vorinstanzlichen Verfahrens (Geschäfts-Nr. FK220012- L) waren einerseits Kinderunterhaltsbeiträge sowie weitere, teilweise vermögens- rechtliche Streitigkeiten. Andererseits wurde um nicht vermögensrechtliche Kin- derbelange (Erklärung der Vaterschaft, elterliche Sorge, Obhut, Betreuung, Wohnsitz, Beistandschaft und Erziehungsberatung) gestritten. Ursprünglich war die Klägerin 2 gesetzlich vertreten durch die Klägerin 1, welche ihrerseits einen Rechtsvertreter hatte. Im Verlauf des Verfahrens wurde der Klägerin 2 eine Kindsvertreterin bestellt (vgl. Urk. 26). Betreffend die Kinderunterhaltsbeiträge ha- ben die Klägerin 1 als auch die Klägerin 2 – je vertreten durch ihre Rechtsbei- stände – selbständige Anträge gestellt (vgl. Urk. 99 S. 2 ff.).</w:t>
      </w:r>
    </w:p>
    <w:p>
      <w:r>
        <w:rPr>
          <w:b/>
        </w:rPr>
        <w:t>E. 5.2</w:t>
      </w:r>
    </w:p>
    <w:p>
      <w:r>
        <w:t>Entgegen der Ansicht der Klägerin 1 besteht keinerlei Grundlage dafür, den materiellen Anspruch auf Prozessfinanzierung mittels Prozesskostenvor- schuss gestützt auf die Unterhaltspflicht der Eltern mit den zivilprozessualen Kos- ten- und Entschädigungsfolgen gemäss ZPO zu vermischen. Die Kosten- und Entschädigungsfolgen sind im Sinne der allgemeinen Bestimmungen von Art. 104 ff. ZPO zu beurteilen, welche – wie ausgeführt – neben der Verteilung der Kosten nach Obsiegen und Unterliegen auch eine ermessenweise Kostenauferlegung ermöglichen. Hervorzuheben ist diesbezüglich, dass die Vorinstanz in ihren Er- wägungen die Unterhaltspflicht im Sinne von Art. 276 Abs. 1 und Abs. 2 ZGB so- wie die daraus abgeleitete Pflicht der Eltern, für die Gerichtskosten und die Aus- lagen der Rechtsvertretung ihre Kindes aufzukommen, erwähnt, die Prozesskos-</w:t>
      </w:r>
    </w:p>
    <w:p>
      <w:r>
        <w:t>- 12 - ten hernach aber in Anwendung von Art. 107 Abs. 1 lit. b, lit. c und lit. f ZPO dem Beklagten auferlegt hat. Weshalb die Vorinstanz den von der im Zeitpunkt der An- tragstellung noch gesetzlich durch die Klägerin 1 vertretenen Klägerin 2 beantrag- ten Prozesskostenvorschuss nicht behandelt hat, obschon sich der Beklagte in der Folge dazu vernehmen liess (vgl. Urk. 17 Rz. 82 f.), ist nicht ersichtlich. Der Prozesskostenvorschuss ist jedoch nicht Gegenstand des vorliegenden Be- schwerdeverfahrens, weshalb nicht weiter darauf einzugehen ist.</w:t>
      </w:r>
    </w:p>
    <w:p>
      <w:r>
        <w:rPr>
          <w:b/>
        </w:rPr>
        <w:t>E. 5.3</w:t>
      </w:r>
    </w:p>
    <w:p>
      <w:r>
        <w:t>Grundsätzlich wären die Prozesskosten bezüglich der vermögensrechtli- chen Kinderbelange sowie hinsichtlich des Antrags der Klägerin 1 betreffend die Zahlung von Fr. 10'000.– für die Neubeschaffung von Mobiliar nach dem Ausgang des Verfahrens zu verteilen. Gemessen an den ursprünglichen Anträgen unter- liegt die Klägerin im Zusammenhang mit letzterem Antrag vollständig und hin- sichtlich der Kinderunterhaltsbeiträge gerundet zu drei Fünftel (vgl. Urk. 99 S. 2 ff. und S. 31 ff.). Zu berücksichtigen ist jedoch, dass die Kindsvertreterin im Verlauf des Verfahrens den Antrag gestellt hat, es sei für die Klägerin 2 ein angemesse- ner Kindesunterhalt, beinhaltend einen Bar- und Betreuungsunterhalt, festzulegen (vgl. Prot. I S. 14 f.). Entsprechend wurde der ursprüngliche Antrag der Klägerin 1 in Bezug auf die Höhe der Kinderunterhaltsbeiträge relativiert. Eine zahlenmässig exakte Ermittlung, wer in Bezug auf den Kindesunterhalt in welchem Masse unter- legen ist beziehungsweise obsiegt hat, gestaltet sich unter diesem Gesichtspunkt schwierig beziehungsweise würde in eine der Einzelfallbetrachtung unangemes- sene Scheingenauigkeit münden. Ermessensweise berücksichtigt werden kann im vorliegenden familienrechtlichen Verfahren, dass der Beklagte im Gegensatz zur Klägerin 1 in finanzieller Hinsicht leistungsfähig ist, während letztere von der So- zialhilfe abhängig ist (vgl. hierzu die vorinstanzlich festgehaltenen monatlichen Einkommens- und Bedarfszahlen der Beteiligten sowie die entsprechenden Ver- weise; Urk. 99 S. 19 ff.). Dem Beklagten die vollständigen Prozesskosten aufzuer- legen, lässt sich jedoch damit allein nicht rechtfertigen. Gleichermassen nicht ver- treten lässt sich eine vollständige Kostenauflage mit dem Argument, der Beklagte habe mit seinem Verhalten den vorinstanzlichen Prozess notwendig gemacht. Bei Uneinigkeiten über den Kindesunterhalt ist dieser zwingend zu regeln, unabhän- gig davon, wer wieviel bereits bezahlt hat respektive fordert. Festzustellen, wer in</w:t>
      </w:r>
    </w:p>
    <w:p>
      <w:r>
        <w:t>- 13 - welchem Masse für die Uneinigkeit zwischen den Eltern verantwortlich ist, wäre einerseits vermessen und andererseits auch kaum je abschliessend möglich. Je- denfalls ist davon auszugehen, dass nicht allein der Beklagte den Prozess hin- sichtlich der vermögensrechtlichen Kinderbelange verursacht hat. Vor dem Hin- tergrund der Erwägungen hiervor erscheint es angemessen, die vorinstanzlichen Prozesskosten betreffend die vermögensrechtlichen Belange der Klägerin 1 und dem Beklagten je hälftig aufzuerlegen. Der Vollständigkeit halber bleibt zu erwäh- nen, dass der Klägerin 2 betreffend ihren Unterhalt praxisgemäss keine Kosten aufzuerlegen sind.</w:t>
      </w:r>
    </w:p>
    <w:p>
      <w:r>
        <w:rPr>
          <w:b/>
        </w:rPr>
        <w:t>E. 5.4</w:t>
      </w:r>
    </w:p>
    <w:p>
      <w:r>
        <w:t>Die vorstehenden Erwägungen haben gleichermassen auch betreffend die nicht vermögensrechtlichen Kinderbelange ihre Gültigkeit. Diesbezüglich ist weiter zu erwägen, dass – obschon die Klägerin 1 und der Beklagte ihre Stand- punkte betreffend die nicht vermögensrechtlichen Kinderbelange im vorinstanzli- chen Verfahren durchaus mit Nachdruck verfolgt haben – nicht ersichtlich ist, dass sie nicht in guten Treuen um diese gestritten hätten. Entsprechend sind die diesbezüglichen Erkenntnisse der Vorinstanz auch nicht einseitig zugunsten be- ziehungsweise zulasten eines Elternteils ausgefallen. Praxisgemäss sind die diesbezüglich anfallenden Gerichtskosten demnach der Klägerin 1 und dem Be- klagten je hälftig aufzuerlegen. Davon abzuweichen lässt sich – entgegen den Ausführungen der Vorinstanz sowie der Klägerin 1 – nicht rechtfertigen.</w:t>
      </w:r>
    </w:p>
    <w:p>
      <w:r>
        <w:rPr>
          <w:b/>
        </w:rPr>
        <w:t>E. 5.5</w:t>
      </w:r>
    </w:p>
    <w:p>
      <w:r>
        <w:t>Zusammengefasst sind die Prozesskosten vor Vorinstanz in Anwendung von Art. 106 Abs. 3 ZPO sowie Art. 107 Abs. 1 lit. b, lit. c und lit. f ZPO sowohl hinsichtlich der vermögensrechtlichen als auch der nicht vermögensrechtlichen Belange der Klägerin 1 und dem Beklagten je hälftig aufzuerlegen. Eine andere Kostenauflage lässt sich hingegen nicht rechtfertigen und der diesbezügliche Ent- scheid der Vorinstanz hält einer Überprüfung durch die Rechtsmittelinstanz nicht stand. In der vorinstanzlichen Verfügung sind denn auch keine vertretbaren Er- wägungen ersichtlich, die an dieser Einschätzung etwas zu ändern vermögen. Schlussfolgernd sind die Gerichtskosten von den vorgenannten Parteien je zur Hälfte zu tragen und die Parteientschädigungen wettzuschlagen. Das vor-</w:t>
      </w:r>
    </w:p>
    <w:p>
      <w:r>
        <w:t>- 14 - instanzliche Urteil ist hinsichtlich der angefochtenen Kostenfolgen (Gerichtskosten und Parteientschädigung) entsprechend anzupassen.</w:t>
      </w:r>
    </w:p>
    <w:p>
      <w:r>
        <w:rPr>
          <w:b/>
        </w:rPr>
        <w:t>E. 6</w:t>
      </w:r>
    </w:p>
    <w:p>
      <w:r>
        <w:t>Ergebnis Im Ergebnis erweist sich die Beschwerde als begründet. Die Vorinstanz hat einen nicht vertretbaren Entscheid betreffend die Kostenauflage gefällt, welchen es im Sinne der vorstehenden Erwägungen zu korrigieren gilt. Da der Klägerin 1 somit Kosten für das erstinstanzliche Verfahren auferlegt werden, stellt sich die Frage, wie mit dem vor Vorinstanz als gegenstandslos abgeschriebenen Gesuch der Klägerin 1 um unentgeltliche Rechtspflege zu verfahren ist. Da dieses nicht Be- standteil des Beschwerdeverfahrens ist, ist vorliegend nicht weiter darauf einzu- gehen. IV. Kosten- und Entschädigungsfolgen 1. Kosten- und Entschädigungsfolgen des erstinstanzlichen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