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RZ130002 vom 15. Oktober 2013</w:t>
      </w:r>
    </w:p>
    <w:p>
      <w:r>
        <w:t>ZH Obergericht, 2013-10-15, DE</w:t>
      </w:r>
    </w:p>
    <w:p>
      <w:r>
        <w:rPr>
          <w:b/>
        </w:rPr>
        <w:t xml:space="preserve">Quelle: </w:t>
      </w:r>
      <w:r>
        <w:t>https://mcp.opencaselaw.ch/entscheid/zh_obergericht_RZ130002</w:t>
      </w:r>
    </w:p>
    <w:p>
      <w:r>
        <w:t>FR: ZH_OBERGERICHT RZ130002 du 15 octobre 2013</w:t>
      </w:r>
    </w:p>
    <w:p>
      <w:r>
        <w:t>IT: ZH_OBERGERICHT RZ130002 del 15 ottobre 2013</w:t>
      </w:r>
    </w:p>
    <w:p>
      <w:pPr>
        <w:pStyle w:val="Heading2"/>
      </w:pPr>
      <w:r>
        <w:t>Erwägungen</w:t>
      </w:r>
    </w:p>
    <w:p>
      <w:r>
        <w:rPr>
          <w:b/>
        </w:rPr>
        <w:t>E. 1</w:t>
      </w:r>
    </w:p>
    <w:p>
      <w:r>
        <w:t>a) Der Kläger und Beschwerdeführer (fortan Kläger) erhob mit Klagebewilligung des Friedensrichteramtes B._____, vom 21. Januar 2013 Klage auf Abänderung von Kinderunterhaltsbeiträgen (Urk. 6/1). Mit Verfügung und Urteil vom 27. August 2013 wies die Vorinstanz die Klage ab, verweigerte dem Kläger die unentgeltliche Rechtspflege und auferlegte ihm die Gerichtskosten (Urk. 2). b) Hiergegen erhob der Kläger mit Eingabe vom 3. Oktober 2013, eingegangen am 7. Oktober 2013, Berufung mit den folgenden Anträgen (Urk. 1 S. 2): "1. Es sei der Entscheid des Bezirksgerichts Zürich vom 27. August 2013 (Geschäfts-Nr. FP130020-L/U) aufzuheben und den im Voraus zu zahlenden Kinderunterhalt für den Berufungsbeklagten auf monatlich Fr. 100.– herabzusetzen.</w:t>
      </w:r>
    </w:p>
    <w:p>
      <w:r>
        <w:rPr>
          <w:b/>
        </w:rPr>
        <w:t>E. 2</w:t>
      </w:r>
    </w:p>
    <w:p>
      <w:r>
        <w:t>Es sei der für die 1. Instanz gestellte Antrag auf unentgeltliche Rechtspflege gutzuheissen und die auf Fr. 8'350.– festgelegte Entscheidgebühr nach angemessener Reduktion der Staatskasse aufzuerlegen.</w:t>
      </w:r>
    </w:p>
    <w:p>
      <w:r>
        <w:rPr>
          <w:b/>
        </w:rPr>
        <w:t>E. 3</w:t>
      </w:r>
    </w:p>
    <w:p>
      <w:r>
        <w:t>Es sei dem Berufungskläger für das zweitinstanzliche Verfahren die unentgeltliche Prozessführung unter Beiordnung von Dr. iur. X._____ zu bewilligen.</w:t>
      </w:r>
    </w:p>
    <w:p>
      <w:r>
        <w:rPr>
          <w:b/>
        </w:rPr>
        <w:t>E. 4</w:t>
      </w:r>
    </w:p>
    <w:p>
      <w:r>
        <w:t>Unter Kosten- und Entschädigungsfolgen zu Lasten des Berufungsbeklagten." 2. a) Die Vorinstanz belehrte hinsichtlich der Abweisung der Klage auf Abänderung von Unterhaltsbeiträgen die Berufung, welche innert einer Frist von 30 Tagen zu erheben sei (Urk. 2 Dispositivziffer 8). In Bezug auf die Abweisung des Gesuchs um Gewährung der unentgeltlichen Rechtspflege wurde im angefochtenen Entscheid die Beschwerde mit einer Frist von zehn Tagen belehrt (Urk. 2 Dispositivziffer 7). Der abweisende Entscheid über die unentgeltliche Rechtspflege kann nur mittels Beschwerde angefochten werden (Art. 319 lit. b Ziff. 1 ZPO in Verbindung mit Art. 121 ZPO), weshalb die vorliegende Berufungsschrift in Bezug auf den ablehnenden Entscheid der unentgeltlichen Rechtspflege als Beschwerde entgegen zu nehmen ist. Die Beschwerdefrist beträgt zehn Tage (Art. 321 Abs. 2 ZPO). Unerheblich ist dabei, dass der Entscheid in der Hauptsache am gleichen Datum wie der Entscheid über die Verweigerung der unentgeltlichen Rechtspflege gefällt wurde (Kunz/Hoffmann-</w:t>
      </w:r>
    </w:p>
    <w:p>
      <w:r>
        <w:t>- 3 - Nowotny/Stauber, ZPO-Rechtsmittel, Berufung und Beschwerde, Basel 2013, N 22 zu Art. 319 ZPO; BGer 4A_507/2011 vom 1. November 2011 E. 2.1; a.M. Bühler, in: Hausheer/Walter, Berner Kommentar, Schweizerischen Zivilprozessordnung, Band I, Bern 2012, N 17 f. zu Art. 121 ZPO). c) Die angefochtenen Entscheide wurden dem Kläger am 3. September 2013 zugestellt (Urk. 6/41). Die zehntägige Frist lief am 13. September 2013 ab. Die am 3. Oktober 2013 der Schweizerischen Post übergebene Beschwerde erweist sich damit als verspätet (Art. 143 Abs. 1 ZPO), weshalb nicht darauf einzutreten ist. 3. Gemäss Rechtsprechung des Bundesgerichts ist einzig das Gesuchsverfahren vor erster oder zweiter Instanz betreffend unentgeltliche Rechtspflege kostenlos (Art. 119 Abs. 6 ZPO). Das Beschwerdeverfahren gegen einen abweisenden kantonalen Entscheid betreffend unentgeltliche Rechtspflege ist daher grundsätzlich kostenpflichtig (BGE 137 III 470 E. 6.5.5). Entsprechend sind die Gerichtskosten des Beschwerdeverfahrens in Anwendung von § 12 Abs. 1 i.V.m. § 9 Abs. 1 GerGV OG auf Fr. 800.– festzusetzen und ausgangsgemäss dem Kläger aufzuerlegen (Art. 106 Abs. 1 ZPO). Es sind keine Parteientschädigungen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