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RV240016 vom 14. Oktober 2024</w:t>
      </w:r>
    </w:p>
    <w:p>
      <w:r>
        <w:t>ZH Obergericht, 2024-10-14, DE</w:t>
      </w:r>
    </w:p>
    <w:p>
      <w:r>
        <w:rPr>
          <w:b/>
        </w:rPr>
        <w:t xml:space="preserve">Quelle: </w:t>
      </w:r>
      <w:r>
        <w:t>https://mcp.opencaselaw.ch/entscheid/zh_obergericht_RV240016</w:t>
      </w:r>
    </w:p>
    <w:p>
      <w:r>
        <w:t>FR: ZH_OBERGERICHT RV240016 du 14 octobre 2024</w:t>
      </w:r>
    </w:p>
    <w:p>
      <w:r>
        <w:t>IT: ZH_OBERGERICHT RV240016 del 14 ottobre 2024</w:t>
      </w:r>
    </w:p>
    <w:p>
      <w:pPr>
        <w:pStyle w:val="Heading2"/>
      </w:pPr>
      <w:r>
        <w:t>Erwägungen</w:t>
      </w:r>
    </w:p>
    <w:p>
      <w:r>
        <w:rPr>
          <w:b/>
        </w:rPr>
        <w:t>E. 1</w:t>
      </w:r>
    </w:p>
    <w:p>
      <w:r>
        <w:t>Mit Freezing Order vom 23. Mai 2024 untersagte der High Court of Ju- stice, Business and Property Courts of England and Wales, Commercial Court (KBD; nachfolgend High Court of Justice) dem Gesuchsgegner und Beschwerde- gegner (fortan Gesuchsgegner) im Sinne eines ad personam angeordneten welt- weiten Verfügungsverbots – mit gewissen, näher definierten Ausnahmen – zur Si- cherung einer Kaufpreisforderung in Höhe von EUR 11'760'230.10, bis zu diesem Betrag über ihm weltweit zurechenbare Vermögenswerte zu verfügen (Urk. 5/1). Diese Order wurde nach Anhörung des Gesuchgegners mit einer zweiten Free- zing Order vom 21. Juni 2024 aufrechterhalten (Urk. 5/2). Am 1. August 2024 wurde der Gesuchstellerin und Beschwerdeführerin (fortan Gesuchstellerin) mit einer weiteren Order ohne Anhörung des Gesuchsgegners vom High Court of Ju- stice die Erlaubnis zur Vollstreckung der Freezing Order in der Schweiz erteilt (Urk. 5/39).</w:t>
      </w:r>
    </w:p>
    <w:p>
      <w:r>
        <w:rPr>
          <w:b/>
        </w:rPr>
        <w:t>E. 1.1</w:t>
      </w:r>
    </w:p>
    <w:p>
      <w:r>
        <w:t>In der Hauptsache beantragte die Gesuchstellerin mit ihrem Rechtsbe- gehren vor Vorinstanz, welches sie im Beschwerdeverfahren wiederholt, "[i]n inzi- denter Vollstreckung von Ziffern 7 und 8 der Freezing Order [...] vom 21. Juni 2024 [...] folgende Vollstreckungsmassnahmen anzuordnen" (vgl. Urk. 6 S. 1 f. Ziffer 1; Urk. 16 S. 2 Ziffer 2). Auch mit ihrem Eventualbegehren möchte sie die anbegehrten Vollstreckungsmassnahmen "in inzidenter Vollstreckung" der Ziffern 4 und 5 der Freezing Order vom 24. [recte: 23.] Mai 2024 angeordnet haben (Urk. 2 S. 3 f. Ziffer 5; Urk. 16 S. 3 f. Ziffer 6). Mit dieser Terminologie vermengt sie die zwei verschiedenen und voneinander zu unterscheidenden gerichtlichen Rechtsakte der Anerkennung und Vollstreckbarerklärung eines ausländischen Entscheids einerseits und dessen (eigentlicher) Vollstreckung, d.h. der tatsächli- chen Durchsetzung des Entscheids andererseits. Dabei bildet die Anerkennung und Vollstreckbarerklärung (sog. Exequatur) eine Grundvoraussetzung für die ei- gentliche Vollstreckung eines ausländischen Entscheids; ohne Anerkennung und Vollstreckbarerklärung ist die Vollstreckung eines solchen in der Schweiz nicht möglich.</w:t>
      </w:r>
    </w:p>
    <w:p>
      <w:r>
        <w:rPr>
          <w:b/>
        </w:rPr>
        <w:t>E. 1.2</w:t>
      </w:r>
    </w:p>
    <w:p>
      <w:r>
        <w:t>Gemäss Art. 335 Abs. 3 ZPO richten sich die Anerkennung, Vollstreck- barerklärung und Vollstreckung ausländischer Entscheide nach Art. 336 ff. ZPO, soweit weder ein Staatsvertrag noch das IPRG etwas anderes bestimmen. Wie die Vorinstanz zutreffend festhielt, sind für die Anerkennung und Vollstreckbarer- klärung der Gegenstand des vorliegenden Verfahrens bildenden Freezing Order (mangels eines einschlägigen Staatsvertrags) die Vorschriften des IPRG, konkret Art. 25 ff. IPRG, massgebend (Urk. 17 S. 5 E. 3.1). Über die eigentliche Vollstre- ckung der Freezing Order enthält weder ein anwendbarer Staatsvertrag noch das IPRG besondere Vorschriften. Diese richtet sich deshalb nach den Vorschriften der ZPO (vgl. BSK ZPO-Droese, Art. 335 N 33; CHK IPRG-Buhr/Schramm, Art. 29 N 8).</w:t>
      </w:r>
    </w:p>
    <w:p>
      <w:r>
        <w:t>- 7 -</w:t>
      </w:r>
    </w:p>
    <w:p>
      <w:r>
        <w:rPr>
          <w:b/>
        </w:rPr>
        <w:t>E. 1.3</w:t>
      </w:r>
    </w:p>
    <w:p>
      <w:r>
        <w:t>Eine nach den Art. 25-27 IPRG anerkannte Entscheidung wird auf Be- gehren der interessierten Partei für vollstreckbar erklärt (Art. 28 IPRG). Das kann auf zwei verschiedene Arten geschehen (vgl. CHK IPRG-Buhr/Schramm, Art. 29 N 2; ZK IPRG-Müller-Chen, Art. 29 N 2; BSK IPRG-Däppen/Mabillard, Art. 29 N 3 f.; BK ZPO II-Kellerhals, Art. 338 N 12 und N 33): Gemäss Art. 28 IPRG kann der Urteilsgläubiger einerseits ein selbständiges Vollstreckbarerklärungsverfahren im Sinne von Art. 29 Abs. 1 und 2 IPRG veranlassen. Gegenstand des Rechtsbe- gehrens und dieses eigenständigen (Sonder-)Verfahrens ist einzig die Vollstreck- barerklärung des ausländischen Entscheids. Dessen eigentliche Vollstreckung, d.h. die tatsächliche Durchsetzung selbst erfolgt dann (gestützt auf die Vollstreck- barerklärung) in einem späteren Vollstreckungsverfahren nach Art. 335 ff. ZPO. Gemäss Art. 29 Abs. 3 IPRG kann die Anerkennung und Vollstreckbarerklä- rung auf der anderen Seite aber auch nur vorfrageweise im Rahmen eines eigent- lichen Vollstreckungsverfahrens (oder eines anderen Hauptsacheverfahrens) er- folgen (vgl. dazu BSK IPRG-Däppen/Mabillard, Art. 29 N 20 f.; ZK IPRG-Müller- Chen, Art. 29 N 19 ff.). Diesfalls wird kein explizites Begehren um Vollstreckbarer- klärung gestellt, und letztere findet auch keinen Eingang ins Dispositiv des Voll- streckungsentscheids. Die Vollstreckbarerklärung erfolgt inzident im Rahmen ei- nes anderen Hauptsacheverfahrens (betreffend Vollstreckung) und setzt, da ein ausländischer Entscheid nicht direkt vollstreckt werden kann (BK ZPO II-Keller- hals, Art. 337 N 15 und Art. 338 N 11 f.), ein Vollstreckungsgesuch beim Vollstre- ckungsgericht voraus (Art. 338 Abs. 1 ZPO). Daraus folgt, dass zwar eine inzi- dente Vollstreckbarerklärung, nicht aber eine inzidente Vollstreckung möglich ist.</w:t>
      </w:r>
    </w:p>
    <w:p>
      <w:r>
        <w:rPr>
          <w:b/>
        </w:rPr>
        <w:t>E. 1.4</w:t>
      </w:r>
    </w:p>
    <w:p>
      <w:r>
        <w:t>Vor diesem Hintergrund sowie unter Mitberücksichtigung der Gesuchs- begründung verlangt die Gesuchstellerin (ungeachtet des Wortlauts ihres Rechts- begehrens) der Sache nach nicht eine inzidente, sondern die eigentliche Vollstre- ckung der Dispositivziffern 7 und 8 der Freezing Order vom 21. Juni 2024 bzw. – eventualiter – der Dispositivziffern 4 und 5 der Freezing Order vom 23. Mai 2024 mittels der anbegehrten Vollstreckungsmassnahmen (vgl. insbes. Urk. 2 Rz 131 und Rz 194) sowie die superprovisorische Anordnung von sichernden Massnahmen für die Dauer des (Vollstreckungs- bzw. Beschwerde-)Verfahrens.</w:t>
      </w:r>
    </w:p>
    <w:p>
      <w:r>
        <w:t>- 8 - Somit handelt es sich vorliegend um ein (formelles) Vollstreckungsverfahren im Sinne von Art. 335 ff. ZPO mit inzidenter Anerkennungs- und Vollstreckbarkeits- entscheidung gemäss Art. 29 Abs. 3 IPRG (vgl. auch Urk. 16 Rz 100). Das ergibt sich auch daraus, dass die (anwaltlich vertretene und deshalb mit der Rechtsspra- che vertraute) Gesuchstellerin selbst ihr Gesuch als die "Vollstreckung eines aus- ländischen Entscheides und Anordnung vorsorglicher Sicherungsmassnahmen" betreffend bezeichnet (Urk. 2 S. 1 unten). 2. Anerkennung und Vollstreckbarkeit der Freezing Order vom 21. Juni 2024 bzw. vom 23. Mai 2024</w:t>
      </w:r>
    </w:p>
    <w:p>
      <w:r>
        <w:rPr>
          <w:b/>
        </w:rPr>
        <w:t>E. 2</w:t>
      </w:r>
    </w:p>
    <w:p>
      <w:r>
        <w:t>Die Gesuchstellerin beantragte mit Gesuch vom 5. August 2024 beim Einzelgericht Audienz am Bezirksgericht Zürich (Vorinstanz) die inzidente Voll- streckbarerklärung der Freezing Order vom 23. Mai 2024 resp. 21. Juni 2024 und den Erlass von Verfügungsverboten gegenüber der C._____ AG [Bank] und der D._____ AG [Bank]. Letzteres beantragte sie als superprovisorische Massnahme (vgl. Urk. 20/12 S. 2). Die Vorinstanz wies das Gesuch mit Urteil vom 7. August 2024 ab (vgl. Urk. 20/9). Auf die dagegen erhobene Beschwerde der Gesuchstel- lerin vom 9. August 2024 trat die erkennende Kammer am 19. August 2024 hin- sichtlich der Vollstreckung nicht ein und schrieb die Anträge um Anordnung von Sicherungsmassnahmen als gegenstandslos ab (Urk. 20/12 Dispositivziffern 1 und 2). Das in der Folge von der Gesuchstellerin eingereichte Gesuch um Erläu- terung, eventualiter Berichtigung, wies die Kammer mit Beschluss vom 2. Sep- tember 2024 ab. Die von der Gesuchstellerin gegen den Beschluss vom 19. Au- gust 2024 erhobene Beschwerde in Zivilsachen ist am Bundesgericht hängig (BGer 4A_452/2024), wobei die Gesuchstellerin mit Eingabe vom 4. September</w:t>
      </w:r>
    </w:p>
    <w:p>
      <w:r>
        <w:t>- 3 - 2024 lediglich die Anträge betreffend Kosten- und Entschädigungsfolgen aufrecht- erhielt (Urk. 20/13 S. 2).</w:t>
      </w:r>
    </w:p>
    <w:p>
      <w:r>
        <w:rPr>
          <w:b/>
        </w:rPr>
        <w:t>E. 2.1</w:t>
      </w:r>
    </w:p>
    <w:p>
      <w:r>
        <w:t>Die Vorinstanz führte aus, bei der Freezing Order handle es sich um eine vorläufige gerichtliche Anordnung des englischen Rechts zur Sicherstellung von Geldansprüchen mit Wirkung ad personam, im Ergebnis somit um eine vor- sorgliche Massnahme. Ob und unter welchen Voraussetzungen ausländische vor- sorgliche Massnahmen der Anerkennung und Vollstreckbarerklärung zugänglich seien, sei im Anwendungsbereich des IPRG umstritten, namentlich mit Blick auf deren Endgültigkeit. Höchstrichterlich sei diese Frage nicht geklärt. Die kantonale Rechtsprechung beschränke sich auf wenige ältere Entscheide, welche zu unter- schiedlichen Ergebnissen gelangt seien. In der Lehre würden beide Ansichten vertreten. Zu beachten sei sodann, dass das Anerkennungs- und Vollstreckungs- verfahren gemäss Art. 29 Abs. 2 IPRG kontradiktorisch ausgestaltet und die Ge- genpartei daher zwingend anzuhören sei. Dies gelte nach in der Lehre überwie- gend vertretener Meinung unabhängig davon, ob die Anerkennung oder Vollstre- ckung im selbstständigen oder unselbstständigen Verfahren beantragt werde. "Aus den genannten Gründen" erwiesen sich die eingereichten Freezing Orders als in der Schweiz nicht anerkennbar und seien nicht für vollstreckbar zu erklären (Urk. 17 S. 6 E. 3.4-3.6).</w:t>
      </w:r>
    </w:p>
    <w:p>
      <w:r>
        <w:rPr>
          <w:b/>
        </w:rPr>
        <w:t>E. 2.2</w:t>
      </w:r>
    </w:p>
    <w:p>
      <w:r>
        <w:t>Die Gesuchstellerin wirft der Vorinstanz in ihrer (mitunter mit leicht po- lemischem Unterton gefärbten; vgl. etwa Urk. 16 Rz 14, Rz 26, Rz 41, Rz 43) Be- schwerde im Wesentlichen vor, im Widerspruch zu ihrem eigenen Urteil vom 7. August 2024 (Urk. 20/9) entschieden und dabei nur jene wenigen und alten Entscheide, die ihre unzutreffende Meinung stützten, berücksichtigt und die ab-</w:t>
      </w:r>
    </w:p>
    <w:p>
      <w:r>
        <w:t>- 9 - weichenden Meinungen ignoriert zu haben. Entgegen der vorinstanzlichen An- sicht seien ausländische Entscheide betreffend vorsorgliche Massnahmen nach herrschender Lehre und in der Tendenz auch nach neuerer Rechtsprechung in Angleichung zur Rechtslage unter dem LugÜ auch im Anwendungsbereich des IPRG (Art. 25 lit. b IPRG) anerkennbar und vollstreckbar (Urk. 16 Rz 47 ff. mit zahlreichen Hinweisen auf Lehre und Praxis). Überdies habe die Gesuchstellerin nie endgültige Vollstreckungsmassnahmen (mit inzidenter Vollstreckbarerklärung) ohne vorgängige Anhörung der Gegenpartei beantragt, sondern lediglich vorsorg- liche Sicherungsmassnahmen für die Dauer des Vollstreckungsverfahrens. Es sei vielmehr die Vorinstanz selbst, die entschieden habe, einen Sachentscheid ohne vorherige Anhörung der Gegenpartei zu fällen, indem sie fälschlicherweise unter- stellt habe, Art. 29 Abs. 2 IPRG rechtfertige die Abweisung des Gesuchs (Urk. 16 Rz 97 ff.).</w:t>
      </w:r>
    </w:p>
    <w:p>
      <w:r>
        <w:rPr>
          <w:b/>
        </w:rPr>
        <w:t>E. 2.3</w:t>
      </w:r>
    </w:p>
    <w:p>
      <w:r>
        <w:t>Soweit die Vorinstanz die Vollstreckbarkeit unter Hinweis auf die feh- lende Kontradiktorietät des vorliegenden, inzidenten Vollstreckbarkeitsverfahrens verneinte, liegt darin eine unrichtige Rechtsanwendung (Art. 320 lit. a ZPO). Es lag nicht an der Gesuchstellerin, das Verfahren diesbezüglich kontradiktorisch zu gestalten, um damit die Voraussetzung für eine (inzidente) Vollstreckbarerklärung zu schaffen; dazu hatte sie gar keine Möglichkeit. Vielmehr oblag die Anordnung einer Anhörung der Gegenpartei im Rahmen der Prozessleitung (Art. 124 Abs. 1 ZPO i.V.m. Art. 29 Abs. 2 IPRG analog) allein der Vorinstanz. Es geht nicht an, von Seiten des Gerichts auf eine für den Vollstreckbarkeitsentscheid vorausge- setzte Anhörung der Gegenpartei zu verzichten und die Vollstreckbarerklärung alsdann mit dem Argument zu verwerfen, es habe kein kontradiktorisches Verfah- ren stattgefunden. Ein solches Vorgehen widerspricht dem Grundsatz von Treu und Glauben (Art. 5 Abs. 3 und Art. 9 BV, Art. 52 ZPO). In diesem Punkt ist die Beschwerde begründet. Das allein hilft der Gesuchstellerin jedoch nicht weiter (vgl. hinten, III.3).</w:t>
      </w:r>
    </w:p>
    <w:p>
      <w:r>
        <w:rPr>
          <w:b/>
        </w:rPr>
        <w:t>E. 2.4</w:t>
      </w:r>
    </w:p>
    <w:p>
      <w:r>
        <w:t>Mit Bezug auf das weitere vorinstanzliche Argument, als vorsorgliche Massnahme sei die Freezing Order nicht endgültig und genüge deshalb den An- forderungen von Art. 25 lit. b IPRG an einen anerkennbaren und vollstreckbaren</w:t>
      </w:r>
    </w:p>
    <w:p>
      <w:r>
        <w:t>- 10 - Entscheid nicht, fällt vorweg auf, dass die vorinstanzlichen Erwägungen eine eigentliche, plausible Begründung dieser Auffassung vermissen lassen. So er- schöpft sich die Begründung letztlich in den Feststellungen, dass die Frage im An- wendungsbereich des IPRG umstritten und höchstrichterlich ungeklärt sei, die spärliche ältere kantonale Judikatur zu unterschiedlichen Ergebnissen gelangt sei und auch in der Lehre beide Ansichten vertreten würden. Eine inhaltliche Ausein- andersetzung mit den einzelnen Argumenten und Gegenargumenten findet je- doch nicht statt (wie auch die Gesuchstellerin in Urk. 16 Rz 74 zutreffend be- merkt). Aus welchen Gründen die Vorinstanz im Ergebnis zur ablehnenden Hal- tung gelangte, bleibt deshalb unklar und offen, zumal sowohl die befürwortenden als auch die verneinenden Stimmen in der Lehre überzeugende Argumente für ihre jeweiligen Ansichten liefern (vgl. dazu Phurtag, Vorsorgliche Massnahmen im internationalen Zivilprozessrecht unter besonderer Berücksichtigung des schwei- zerischen und des englischen Rechts, 2019, Rz 314 ff.). In der Sache selbst ist mit der Gesuchstellerin festzuhalten, dass die Vorin- stanz für die Entscheidfindung wesentliche neuere Erkenntnisquellen in Literatur und Rechtsprechung vollends unberücksichtigt liess. So könnten insbesondere das in der Beschwerdeschrift zitierte Urteil des Bundesgerichts (BGer 5A_65/2019 vom 26. November 2019 E. 3.2.1) sowie die weiteren kantonalen Entscheide (vgl. Urk. 16 Rz 85 ff.) als Präjudizien oder zumindest ernsthafte Hinweise von Seiten der Judikatur für die Anerkennungsfähigkeit und Vollstreckbarkeit ausländischer Massnahmeentscheide verstanden werden und die Beschwerde diesbezüglich als begründet erscheinen lassen. Jedenfalls dürften sie bei der für die Entscheidfin- dung notwendigen argumentativen Auseinandersetzung (mit inhaltlich offenem oder tendenziell sogar eher befürwortendem Ausgang) nicht einfach unberück- sichtigt bleiben. Die Frage der Anerkennungsfähigkeit und Vollstreckbarkeit aus- ländischer vorsorglicher Massnahmeentscheide (wie der vorliegenden Freezing Order) braucht aus den nachstehenden Gründen jedoch nicht abschliessend be- urteilt zu werden.</w:t>
      </w:r>
    </w:p>
    <w:p>
      <w:r>
        <w:t>- 11 - 3. Keine Vollstreckung der Freezing Order gegen Dritte</w:t>
      </w:r>
    </w:p>
    <w:p>
      <w:r>
        <w:rPr>
          <w:b/>
        </w:rPr>
        <w:t>E. 3</w:t>
      </w:r>
    </w:p>
    <w:p>
      <w:r>
        <w:t>Mit Eingabe vom 5. September 2024 stellte die Gesuchstellerin bei der Vorinstanz ein weiteres Gesuch um Vollstreckungsmassnahmen "in inzidenter Vollstreckung" der Freezing Order vom 21. Juni 2024 und den Erlass von Verfü- gungsverboten gegenüber der C._____ AG und der D._____ AG. Letzteres bean- tragte sie (auch) als superprovisorische Sicherungsmassnahmen (Urk. 2 S. 1 ff. = Urk. 20/14 S. 1 ff.). Die Vorinstanz wies das Gesuch mit Urteil vom 12. September 2024 ab (Urk. 6 Dispositivziffer 1 = Urk. 20/15 Dispositivziffer 1). Die dagegen mit elektronischer Eingabe vom 19. September 2024 erhobene Beschwerde der Ge- suchstellerin (Urk. 13/8 S. 2 f.) hiess die Kammer mit Beschluss vom 23. Septem- ber 2024 gut, hob das Urteil vom 12. September 2024 auf und wies das Verfahren an die Vorinstanz zurück (Urk. 12 = Urk. 20/16).</w:t>
      </w:r>
    </w:p>
    <w:p>
      <w:r>
        <w:rPr>
          <w:b/>
        </w:rPr>
        <w:t>E. 3.1</w:t>
      </w:r>
    </w:p>
    <w:p>
      <w:r>
        <w:t>Nach gefestigter bundesgerichtlicher Praxis, die auch für das Rechts- mittelverfahren nach der ZPO gilt, rechtfertigt sich eine Ausnahme vom Grundsatz der Kostenauflage nach Obsiegen und Unterliegen (Art. 106 ZPO) und sind die Kosten dem Kanton aufzuerlegen bzw. auf die Gerichtskasse zu nehmen, wenn ein gravierender, vom Rechtsmittelbeklagten nicht mitverschuldeter Verfahrens- fehler (Justizpanne) zur Gutheissung des Rechtsmittels führt und der Rechtsmit- telbeklagte entweder die Gutheissung des Rechtsmittels beantragt oder sich eines Antrages enthalten hat (BGer 5A_87/2022 vom 2. November 2022 E. 4.4.1 m.w.Hinw.). Der blosse Umstand, dass der Erstinstanz Fehler in der Rechtsan-</w:t>
      </w:r>
    </w:p>
    <w:p>
      <w:r>
        <w:t>- 19 - wendung unterliefen, die weder einer Partei noch Dritten angelastet werden kön- nen, genügt nicht (ZR 117/2018 Nr. 55).</w:t>
      </w:r>
    </w:p>
    <w:p>
      <w:r>
        <w:rPr>
          <w:b/>
        </w:rPr>
        <w:t>E. 3.2</w:t>
      </w:r>
    </w:p>
    <w:p>
      <w:r>
        <w:t>Der vorinstanzliche Entscheid vom 12. September 2024 wurde aufge- hoben, weil er auf einem offensichtlich falschen sprachlichen Verständnis von Ab- satz 2 und Absatz 4 der Order des High Court of Justice vom 1. August 2024 (Urk. 5/39) beruhte (Urk. 6 S. 7 f. E. 3.c). Angesichts dessen, dass diese Order nur in englischer Originalfassung ins Recht gereicht und die fraglichen Absätze in der Gesuchsbegründung auch nicht näher erläutert wurden (vgl. Urk. 2 Rz 122 ff.), handelt es sich dabei nicht um einen derart krassen Fehler, der einer eigentlichen Justizpanne gleichkommt, sondern vielmehr um einen zwar offen- sichtlichen, aber "normalen" Rechtsanwendungsfehler, der im allgemeinen Pro- zessrisiko der Parteien liegt. Damit bleibt es hinsichtlich des Rückweisungsent- scheids bei der Kostenauflage nach Unterliegen.</w:t>
      </w:r>
    </w:p>
    <w:p>
      <w:r>
        <w:rPr>
          <w:b/>
        </w:rPr>
        <w:t>E. 3.3</w:t>
      </w:r>
    </w:p>
    <w:p>
      <w:r>
        <w:t>Im Übrigen wird die Nebenfolgenregelung des erstinstanzlichen Verfah- rens weder selbstständig angefochten noch konkret bemängelt, sondern lediglich als Folge des beschwerdeweise beantragten Prozessausgangs mitangefochten (vgl. Urk. 16 Rz 189). Sie ist, nachdem die Beschwerde in der Hauptsache nicht durchdringt, nicht weiter zu prüfen (vgl. Urk. 12 S. 4 E. 2). Es wird beschlossen:</w:t>
      </w:r>
    </w:p>
    <w:p>
      <w:r>
        <w:rPr>
          <w:b/>
        </w:rPr>
        <w:t>E. 3.4</w:t>
      </w:r>
    </w:p>
    <w:p>
      <w:r>
        <w:t>Schliesslich fiele eine Vollstreckung(smassnahme) gegenüber den ge- nannten Banken im Sinne des Beschwerdebegehrens Ziffern 2.a und 2.b wohl auch mangels hinreichender Bestimmtheit des verbotenen Verhaltens ausser Be- tracht. Im Unterschied zum durch die Freezing Order direkt und persönlich ver- pflichteten Gesuchsgegner, der genau weiss, über welche Vermögenswerte und -beträge er verfügt und wo sich diese befinden, haben Banken, die mit ihm in ei- ner Geschäftsbeziehung stehen, in aller Regel keine genauen Kenntnisse von dessen sämtlichen weltweiten Vermögenswerten. Entsprechend ist es ihnen (zu- mindest faktisch) auch nicht möglich, vor einer beabsichtigten Transaktion abzu- klären, ob deren Vornahme unter dem Aspekt der "gesperrten" Vermögensgrenze von EUR 11'760'230.10 erlaubt oder verboten sei. Das in der Freezing Order sta- tuierte Verfügungsverbot dürfte mit Bezug auf die Banken deshalb zu unbestimmt sein, um ohne weitere sachrichterliche Erkenntnistätigkeit im Verfahren nach Art. 335 ff. ZPO vollstreckt werden zu können (vgl. dazu auch BGer 5A_70/2021 vom 18. Oktober 2021 E. 4.1; BGer 4A_287/2020 vom 24. März 2021 E. 2.2 m.w.Hinw.; CHK ZPO-Sutter-Somm/Seiler, Art. 336 N 3; BSK ZPO-Droese, Art. 336 N 16; KUKO ZPO-Kofmel Ehrenzeller, Art. 336 N 2a).</w:t>
      </w:r>
    </w:p>
    <w:p>
      <w:r>
        <w:rPr>
          <w:b/>
        </w:rPr>
        <w:t>E. 3.5</w:t>
      </w:r>
    </w:p>
    <w:p>
      <w:r>
        <w:t>Ist die Beschwerde bezüglich der Rechtsmittel(haupt)anträge auf Voll- streckung der Freezing Order (Urk. 16 S. 2 ff. Ziffern 1-6 und 8) aus den dargeleg-</w:t>
      </w:r>
    </w:p>
    <w:p>
      <w:r>
        <w:t>- 16 - ten Gründen ohnehin abzuweisen, braucht auf die weiteren Rügen der Gesuch- stellerin zur Sache selbst (Urk. 16 Rz 107 ff.) nicht mehr eingegangen zu werden. 4. Sicherungsmassnahmen</w:t>
      </w:r>
    </w:p>
    <w:p>
      <w:r>
        <w:rPr>
          <w:b/>
        </w:rPr>
        <w:t>E. 4</w:t>
      </w:r>
    </w:p>
    <w:p>
      <w:r>
        <w:t>Mit Urteil vom 26. September 2024 wies die Vorinstanz das Gesuch vom 5. September 2024 abermals ab und auferlegte der Gesuchstellerin die Ge- richtskosten des erst- und zweitinstanzlichen Verfahrens (Urk. 14 Dispositivziffern 1–3 = Urk. 17 Dispositivziffern 1–3). Dagegen erhob die Gesuchstellerin via Inca- Mail mit Eingabe vom 7. Oktober 2024 innert Frist (vgl. Urk. 15 und 16A; Art. 321 Abs. 2 und Art. 142 f. ZPO) Beschwerde mit den folgenden Anträgen (Urk. 16 S. 2 ff.): "1. Das Urteil des Bezirksgerichts Zürich, Einzelgericht Audienz, vom 26. Septem- ber 2024 (EZ240039) betreffend Vollstreckung und Anordnung von Siche- rungsmassnahmen sei aufzuheben. 2. In inzidenter Vollstreckung von Ziffern 7 und 8 der Freezing Order des High Court of Justice, Business and Property Courts of England and Wales, Commercial Court (KBD), vom 21. Juni 2024 gegen den Gesuchsgegner (High Court Verfahrens-Nr. 1), seien für die Zeit bis zur Aufhebung von Ziffern 7 und</w:t>
      </w:r>
    </w:p>
    <w:p>
      <w:r>
        <w:rPr>
          <w:b/>
        </w:rPr>
        <w:t>E. 4.1</w:t>
      </w:r>
    </w:p>
    <w:p>
      <w:r>
        <w:t>Die Gesuchstellerin stellt sodann den prozessualen Antrag, es seien die in ihrem (Haupt-)Beschwerdeantrag zur Sache (Urk. 16 S. 2 f. Ziffern 2.a und 2.b) anbegehrten Anordnungen gestützt auf Art. 340 ZPO (vgl. BSK IPRG-Däp- pen/Mabillard, Art. 29 N 17; ZK ZPO-Müller-Chen, Art. 29 N 68) "bereits für die Dauer des Beschwerdeverfahrens" und im Falle einer Rückweisung bis zur Aufhe- bung oder Abänderung durch die Vorinstanz als vorsorgliche Sicherungsmass- nahme ohne vorgängige Anhörung der Gegenpartei zu erlassen (Urk. 16 S. 4 Zif- fern 7 und 8 sowie Rz 9 ff., Rz 173 ff.). Nachdem das Beschwerdeverfahren mit dem vorliegenden Entscheid abgeschlossen ist und auch keine Rückweisung an die Vorinstanz erfolgt, ist dieser Antrag als gegenstandslos geworden abzuschrei- ben (vgl. Art. 242 ZPO).</w:t>
      </w:r>
    </w:p>
    <w:p>
      <w:r>
        <w:rPr>
          <w:b/>
        </w:rPr>
        <w:t>E. 4.2</w:t>
      </w:r>
    </w:p>
    <w:p>
      <w:r>
        <w:t>Dasselbe gilt, soweit sich die Beschwerde auch gegen die vorinstanzli- che Verweigerung von Sicherungsmassnahmen (Urk. 17 S. 10 f. E. 4) richtet (Urk. 16 Rz 124 ff.). Da Sicherungsmassnahmen nach Art. 340 ZPO die Vereite- lung der Vollstreckung während des Vollstreckungsverfahrens verhindern sollen (CHK ZPO-Sutter-Somm/Seiler, Art. 340 N 1; BK ZPO II-Kellerhals, Art. 340 N 5; BSK ZPO-Droese, Art. 340 N 4), sind sie (bei gegebenen Voraussetzungen) nur für die Dauer des Vollstreckungsverfahrens anzuordnen. Mit der Abweisung der Beschwerde in der Hauptsache (Vollstreckung) ist das Vollstreckungsverfahren aber abgeschlossen und das Rechtsschutzinteresse der Gesuchstellerin an der Beurteilung dieser Rügen entfallen. Diesbezüglich ist auch die Beschwerde ge- genstandslos geworden.</w:t>
      </w:r>
    </w:p>
    <w:p>
      <w:r>
        <w:rPr>
          <w:b/>
        </w:rPr>
        <w:t>E. 4.3</w:t>
      </w:r>
    </w:p>
    <w:p>
      <w:r>
        <w:t>Nur nebenbei sei angemerkt, dass die Voraussetzungen für (auch su- perprovisorische) Sicherungsmassnahmen ohnehin nicht erfüllt wären. Sichernde Massnahmen im Vollstreckungsverfahren (d.h. nach Art. 340 ZPO) setzen unter anderem voraus, dass ein Urteilsgläubiger glaubhaft macht, über ein vollstreckba- res Urteil (betreffend den zu vollstreckenden Anspruch) zu verfügen (vgl. BK ZPO</w:t>
      </w:r>
    </w:p>
    <w:p>
      <w:r>
        <w:t>- 17 - II-Kellerhals, Art. 340 N 7). Wie vorstehend dargelegt, hat die Gesuchstellerin ge- gen die beiden Banken, gegen welche gemäss den Rechtsbegehren Ziffern 1.a und 1.b des Gesuchs (Urk. 2) resp. Ziffern 2.a und 2.b der Beschwerde (Urk. 16) vollstreckt werden soll, keinen durch die Freezing Order begründeten vollstreck- baren Unterlassungsanspruch (vorne, E. III.3). Folglich ist auch die mit dem Hauptbegehren beantragte und mit dem Sicherungsbegehren vorsorglich zu si- chernde Vollstreckung der Freezing Order gegenüber diesen Banken nicht mög- lich. Fehlt es aber offensichtlich an der materiellen Grundlage bzw. am rechtlichen Bestand des zu sichernden (Vollstreckungs-)Anspruchs, kann letzterer auch nicht gesichert werden. Schliesslich bestünden – wenn über Sicherungsmassnahmen zu befinden wäre – die gleichen Vorbehalte hinsichtlich der Bestimmtheit wie vorne (in E. III.3.4) aufgezeigt. 5. Fazit Zusammenfassend ergibt sich, dass der vorinstanzliche Entscheid, das Voll- streckungsgesuch (auch ohne vorgängige Anhörung des Gesuchsgegners; vgl. Urk. 16 Rz 98 sowie BSK ZPO-Droese, Art. 341 N 11; OFK ZPO-Egli, Art. 341 N 3; ZPO annotée-Spühler, Art. 341 N 2; ferner auch Art. 253 ZPO) abzuweisen, im Ergebnis kein Recht verletzt. Hinsichtlich der Hauptanträge (auf Vollstreckung) ist die Beschwerde deshalb abzuweisen. Soweit sich die Beschwerde gegen die vorinstanzliche Verweigerung von Sicherungsmassnahmen richtet, ist sie zufolge Gegenstandslosigkeit abzuschreiben. Dasselbe gilt für den prozessualen Antrag auf Erlass von Sicherungsmassnahmen für die Dauer des Beschwerdeverfahrens. Von einer Mitteilung des Beschwerdeentscheids an den Gesuchsgegner ist in sinngemässer Anwendung der Praxis zum ablehnenden Arrestentscheid abzu- sehen. IV. Kosten- und Entschädigungsfolgen 1. Die Entscheidgebühr für das vorliegende Beschwerdeverfahren ist – ausgehend von einem Streitwert von Fr. 11'037'670.– (EUR 11'760'230.10 zum Kurs bei Einleitung des erstinstanzlichen Verfahrens; vgl. Art. 91 ZPO und BGE</w:t>
      </w:r>
    </w:p>
    <w:p>
      <w:r>
        <w:t>- 18 - 140 III 65 E. 3.2.1-3 S. 67 ff.) – in Anwendung von § 2, § 4 Abs. 1 und 2, § 8 Abs. 1 und § 11 i.V.m. § 12 Abs. 1 und 2 GebV OG auf Fr. 15'000.– festzusetzen und der mit ihren Beschwerdeanträgen unterliegenden Gesuchstellerin aufzuerle- gen (Art. 106 Abs. 1 ZPO). Für die von der Gesuchstellerin beantragte Reduktion auf Fr. 3'000.– (vgl. Urk. 16 Rz 191) besteht angesichts des hohen Streitwerts, des erheblichen Aktenumfangs und des fehlenden Inlandbezugs (vgl. § 11 GebV OG) kein Anlass. 2. Für das vorliegende Beschwerdeverfahren sind keine Parteientschädi- gungen zuzusprechen: Dem Gesuchsgegner sind (auch) im Zusammenhang mit diesem Verfahrens keine entschädigungspflichtigen Kosten und Umtriebe im Sinne von Art. 95 Abs. 3 ZPO entstanden, und die Gesuchstellerin hat als unter- liegende Partei ohnehin keinen Anspruch auf Parteientschädigung (Art. 106 Abs. 1 ZPO). 3. Mit Bezug auf die erstinstanzlichen Kosten beantragt die Gesuchstel- lerin für den Fall der Abweisung der Beschwerde, die Kosten des ersten Be- schwerdeverfahrens von Fr. 5'000.– in Abänderung von Dispositivziffer 3 des an- gefochtenen Entscheids der Vorinstanz aufzuerlegen. Zur Begründung führt sie aus, dass eine Abweisung der vorliegenden Beschwerde nichts daran ändere, dass es sich beim vorinstanzlichen Entscheid vom 12. September 2024 (Urk. 6) so oder anders um einen krassen Fehlentscheid gehandelt habe (Urk. 16 Rz 190).</w:t>
      </w:r>
    </w:p>
    <w:p>
      <w:r>
        <w:rPr>
          <w:b/>
        </w:rPr>
        <w:t>E. 8</w:t>
      </w:r>
    </w:p>
    <w:p>
      <w:r>
        <w:t>Eventuell sei das Urteil des Bezirksgerichts Zürich, Einzelgericht Audienz, vom 26. September 2024 (EZ240039) betreffend Vollstreckung und Anordnung von Sicherungsmassnahmen aufzuheben und die Sache zur neuen Entscheidung an die Vorinstanz zurückzuweisen. In diesem Fall sei anzuordnen, dass die vom Obergericht angeordneten vorsorglichen Massnahmen während des neuen Verfahrens vor der Vorinstanz weitergelten, bis sie von der Vorinstanz abgeändert oder aufgehoben werden.</w:t>
      </w:r>
    </w:p>
    <w:p>
      <w:r>
        <w:rPr>
          <w:b/>
        </w:rPr>
        <w:t>E. 9</w:t>
      </w:r>
    </w:p>
    <w:p>
      <w:r>
        <w:t>Die Kosten der vorinstanzlichen Verfahren EZ240036 und EZ240039 sowie die Kosten des Beschwerdeverfahrens RV240014 sowie dieses Beschwerdever- fahrens seien der Vorinstanz, eventuell dem Gesuchsgegner, aufzuerlegen, und der Gesuchsgegner sei zu verpflichten, die Gesuchstelle[r]in für diese Ver- fahren zu entschädigen. Im Fall der Abweisung der Beschwerde seien die Kos- ten des Beschwerdeverfahrens RV240014 und des vorinstanzlichen Verfah- rens EZ240036 der Vorinstanz aufzuerlegen."</w:t>
      </w:r>
    </w:p>
    <w:p>
      <w:r>
        <w:t>- 5 - Die vorinstanzlichen Akten wurden beigezogen (Urk. 1-15). Weitere prozes- suale Anordnungen wurden bislang nicht getroffen und erweisen sich, da die Sa- che spruchreif ist, auch als entbehrlich. II. Prozessuale Vorbemerkungen 1. Mit Bezug auf die formellen Anforderungen an die Beschwerdebegrün- dung sowie die Prüfungspflicht der Beschwerdeinstanz kann auf die Ausführun- gen im Rückweisungsentscheid vom 23. September 2024 (Urk. 12 S. 4 E. 2) ver- wiesen werden. Zu ergänzen ist, dass ungeachtet der Begründungs- und Rüge- obliegenheit (Art. 321 Abs. 1 ZPO) auch im Beschwerdeverfahren der Grundsatz "iura novit curia" (Rechtsanwendung von Amtes wegen; Art. 57 ZPO) gilt.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BGE 147 III 176 E. 4.2.1 S. 179 f.; CHK ZPO- Sutter-Somm/Seiler, Art. 57 N 6; DIKE-Komm ZPO-Glasl, Art. 57 N 22; BK ZPO I- Hurni, Art. 57 N 21 und N 41). In diesem Rahmen ist (nur) insoweit auf die Partei- vorbringen einzugehen, als dies für die Entscheidfindung erforderlich ist (BGE 134 I 83 E. 4.1 S. 88 m.w.Hinw.; BGE 141 III 28 E. 3.2.4 S. 41; BGE 143 III 65 E. 5.2 S. 70 f.). 2. Beim Rückweisungsentscheid vom 23. September 2024 wirkte Ober- richterin Dr. D. Scherrer mit (vgl. Urk. 12 S. 1). Sie ist derzeit ferienabwesend. Da die Sache zumal im Hinblick auf die beantragten superprovisorischen Massnah- men – auch in den Augen der Gesuchstellerin (vgl. Urk. 16 Rz 9 ff.) – besonders dringlich erscheint, hat deren temporäre Verhinderung eine Änderung im zweitin- stanzlichen Spruchkörper zur Folge (vgl. BGer 4A_1/2017 vom 22. Juni 2017 E. 2.1.3). An ihrer Stelle wirkt im vorliegenden Beschwerdeverfahren Oberrichterin lic. iur. B. Schärer mit.</w:t>
      </w:r>
    </w:p>
    <w:p>
      <w:r>
        <w:t>- 6 - III. Beurteilung der Beschwerde 1. Vorbemerkungen /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