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RV130003 vom 17. Mai 2013</w:t>
      </w:r>
    </w:p>
    <w:p>
      <w:r>
        <w:t>ZH Obergericht, 2013-05-17, DE</w:t>
      </w:r>
    </w:p>
    <w:p>
      <w:r>
        <w:rPr>
          <w:b/>
        </w:rPr>
        <w:t xml:space="preserve">Quelle: </w:t>
      </w:r>
      <w:r>
        <w:t>https://mcp.opencaselaw.ch/entscheid/zh_obergericht_RV130003</w:t>
      </w:r>
    </w:p>
    <w:p>
      <w:r>
        <w:t>FR: ZH_OBERGERICHT RV130003 du 17 mai 2013</w:t>
      </w:r>
    </w:p>
    <w:p>
      <w:r>
        <w:t>IT: ZH_OBERGERICHT RV130003 del 17 maggio 2013</w:t>
      </w:r>
    </w:p>
    <w:p>
      <w:pPr>
        <w:pStyle w:val="Heading2"/>
      </w:pPr>
      <w:r>
        <w:t>Volltext</w:t>
      </w:r>
    </w:p>
    <w:p>
      <w:r>
        <w:t>Obergericht des Kantons Zürich I. Zivilkammer Geschäfts-Nr.: RV130003-O/U.doc Mitwirkend: die Oberrichter Dr. R. Klopfer, Vorsitzender, lic. iur. M. Spahn und Ersatzoberrichterin lic. iur. R. Blesi Keller sowie Gerichtsschreiberin lic. iur. K. Montani Schmidt Beschluss vom 17. Mai 2013 in Sachen A._____, Gesuchsgegnerin und Beschwerdeführerin gegen B._____, Gesuchsteller und Beschwerdegegner vertreten durch Rechtsanwältin lic. iur. X._____ betreffend Vollstreckung (Ausweisung) Beschwerde gegen ein Urteil des Einzelgerichts im summarischen Verfah- ren am Bezirksgericht Horgen vom 8. April 2013 (EZ130003)</w:t>
      </w:r>
    </w:p>
    <w:p>
      <w:r>
        <w:t>- 2 - Nach Einsicht in die Beschwerdeschrift der Beschwerdeführerin vom 24. April 2013 (gleichentags zur Post gegeben, eingegangen am 25. April 2013, Urk. 16), in der Erwägung, dass die Vorinstanz das Vollstreckungsbegehren des Beschwerdegegners mit Urteil vom 8. April 2013 nach vorgängigem Einholen einer schriftlichen Stel- lungnahme der Beschwerdeführerin guthiess (Urk. 17), dass dieses Urteil der Beschwerdeführerin am 11. April 2013 zugestellt wor- den ist (Urk. 9/2), dass dementsprechend die Beschwerdefrist am 22. April 2013 ablief (Art. 142 Abs. 1 ZPO i.V.m. Art. 143 Abs. 1 ZPO, Art. 144 Abs. 1 ZPO, Art. 145 Abs. 2 lit. b ZPO und Art. 321 Abs. 2 ZPO), dass Eingaben zur Einhaltung der Frist spätestens am letzten Tag der Frist beim Gericht eingereicht oder zu dessen Handen der Schweizerischen Post über- geben werden müssen (Art. 143 Abs. 1 ZPO), dass die Beschwerdeführerin die gegen das Urteil vom 8. April 2013 gerich- tete Beschwerde erst am 24. April 2013 der Schweizerischen Post übergab (Urk. 16: Poststempel 24. April 2013), dass die Beschwerde damit verspätet ist, weshalb darauf nicht einzutreten ist, dass daran auch die gleichzeitige Eingabe der Beschwerde bei der Vor- instanz nichts ändert, wurde diese doch ebenso erst am 24. April 2013 der Schweizerischen Post übergeben (Urk. 14), dass dementsprechend die Kosten des Beschwerdeverfahrens ausgangs- gemäss der Beschwerdeführerin aufzuerlegen sind (Art. 106 Abs. 1 ZPO), wobei</w:t>
      </w:r>
    </w:p>
    <w:p>
      <w:r>
        <w:t>- 3 - diese in Anwendung von § 4 Abs. 1 und 2 GebV OG in Verbindung mit § 10 Abs. 1 GebV OG auf Fr. 500.– festzusetzen sind, dass sodann dem Beschwerdegegner mangels erheblicher Umtriebe im vor- liegenden Verfahren keine Entschädigung zuzusprechen ist (Art. 95 Abs. 3 ZPO), wird beschlossen: 1. Auf die Beschwerde der Beschwerdeführerin wird nicht eingetreten. 2. Die zweitinstanzliche Entscheidgebühr wird auf Fr. 500.– festgesetzt. 3. Die Gerichtskosten des Beschwerdeverfahrens werden der Beschwerdefüh- rerin auferlegt. 4. Es werden keine Parteientschädigungen zugesprochen. 5. Schriftliche Mitteilung an die Parteien, an den Beschwerdegegner unter Bei- lage eines Doppels von Urk. 16, sowie an das Einzelgericht im summari- schen Verfahren am Bezirksgericht Horgen,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6'000.– (BGer 4A_266/2007). Die Beschwerde an das Bundesgericht hat keine aufschiebende Wirkung.</w:t>
      </w:r>
    </w:p>
    <w:p>
      <w:r>
        <w:t>- 4 - Hinsichtlich des Fristenlaufs gelten die Art. 44 ff. BGG. Zürich, 17. Mai 2013 Obergericht des Kantons Zürich I. Zivilkammer Die Gerichtsschreiberin: lic. iur. K. Montani Schmidt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