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RU250063 vom 22. Juli 2025</w:t>
      </w:r>
    </w:p>
    <w:p>
      <w:r>
        <w:t>ZH Obergericht, 2025-07-22, DE</w:t>
      </w:r>
    </w:p>
    <w:p>
      <w:r>
        <w:rPr>
          <w:b/>
        </w:rPr>
        <w:t xml:space="preserve">Quelle: </w:t>
      </w:r>
      <w:r>
        <w:t>https://mcp.opencaselaw.ch/entscheid/zh_obergericht_RU250063</w:t>
      </w:r>
    </w:p>
    <w:p>
      <w:r>
        <w:t>FR: ZH_OBERGERICHT RU250063 du 22 juillet 2025</w:t>
      </w:r>
    </w:p>
    <w:p>
      <w:r>
        <w:t>IT: ZH_OBERGERICHT RU250063 del 22 luglio 2025</w:t>
      </w:r>
    </w:p>
    <w:p>
      <w:pPr>
        <w:pStyle w:val="Heading2"/>
      </w:pPr>
      <w:r>
        <w:t>Erwägungen</w:t>
      </w:r>
    </w:p>
    <w:p>
      <w:r>
        <w:rPr>
          <w:b/>
        </w:rPr>
        <w:t>E. 2</w:t>
      </w:r>
    </w:p>
    <w:p>
      <w:r>
        <w:t>Die Beschwerde sei gutzuheissen und der Entscheid der Schlich- tungsbehörde in Mietsachen des Bezirks Meilen vom 26. Juni 2025 sei aufzuheben.</w:t>
      </w:r>
    </w:p>
    <w:p>
      <w:r>
        <w:rPr>
          <w:b/>
        </w:rPr>
        <w:t>E. 2.1</w:t>
      </w:r>
    </w:p>
    <w:p>
      <w:r>
        <w:t>Die Vorinstanz wies das Verschiebungsgesuch der Beschwerdeführerin vom 23. Juni 2025 in der angefochtenen Verfügung ab. Die Beschwerde gegen diesen prozessleitenden Entscheid über die Abweisung des Verschiebungsgesuchs ist gesetzlich nicht explizit vorgesehen. Sie ist nach Art. 319 lit. b Ziff. 2 ZPO daher nur zulässig, wenn durch den Entscheid ein nicht leicht wieder gutzumachender</w:t>
      </w:r>
    </w:p>
    <w:p>
      <w:r>
        <w:t>- 3 - Nachteil droht (vgl. Art. 319 lit. b Ziff. 2 ZPO). Darauf hat die Vorinstanz zutreffend hingewiesen (vgl. act. 3 Dispositiv-Ziffer 3).</w:t>
      </w:r>
    </w:p>
    <w:p>
      <w:r>
        <w:rPr>
          <w:b/>
        </w:rPr>
        <w:t>E. 2.2</w:t>
      </w:r>
    </w:p>
    <w:p>
      <w:r>
        <w:t>Ein nicht leicht wieder gutzumachender Nachteil kann sowohl rechtlicher wie auch tatsächlicher Art sein (OGer ZH PC210002 vom 22. Februar 2021, E. 3.2). Der Begriff des nicht leicht wiedergutzumachenden Nachteils ist dabei restriktiv auszulegen. In der Literatur wird unter Verweis auf die Botschaft die Auffassung vertreten, dass bei Vorladungen (Art. 133/134 ZPO) und Terminverschiebungen (Art. 135 ZPO) ein nicht leicht wiedergutzumachender Nachteil kaum je in Be- tracht fallen kann (BK ZPO II-STERCHI, 2012, Art. 319 N 14). Die entsprechenden prozessleitenden Verfügungen können somit grundsätzlich erst im Rahmen des Hauptrechtsmittels gegen den Endentscheid beanstandet werden (vgl. dazu OGer ZH PP220040 vom 10. November 2022, E. 3.3; OGer ZH RU170041 vom 10. Au- gust 2017 E. 2).</w:t>
      </w:r>
    </w:p>
    <w:p>
      <w:r>
        <w:rPr>
          <w:b/>
        </w:rPr>
        <w:t>E. 2.3</w:t>
      </w:r>
    </w:p>
    <w:p>
      <w:r>
        <w:t>Wie es sich damit vorliegend verhält, kann offen gelassen werden, da sich die Beschwerde selbst bei Eintreten als unbegründet erweist:</w:t>
      </w:r>
    </w:p>
    <w:p>
      <w:r>
        <w:rPr>
          <w:b/>
        </w:rPr>
        <w:t>E. 3</w:t>
      </w:r>
    </w:p>
    <w:p>
      <w:r>
        <w:t>Auf die Durchführung der Verhandlung vom 8. August 2025 sei zu verzichten und die Schlichtungsbehörde sei anzuweisen, einen neuen Verhandlungstermin nach Mitte September 2025 anzuset- zen, sobald die medizinischen Untersuchungen der Klägerin ab- geschlossen und ihr Gesundheitszustand stabilisiert ist.</w:t>
      </w:r>
    </w:p>
    <w:p>
      <w:r>
        <w:rPr>
          <w:b/>
        </w:rPr>
        <w:t>E. 3.1</w:t>
      </w:r>
    </w:p>
    <w:p>
      <w:r>
        <w:t>Die Beschwerdeführerin brachte zur Begründung ihres Verschiebungsge- suchs vor Vorinstanz vor, sie sei aufgrund der Verschlechterung ihres Gesund- heitszustandes dringend auf eine Reihe von weiterführenden medizinischen Ab- klärungen angewiesen. Eine erste Untersuchung in der D._____ des Spitals Hirs- landen sei für den 1. Juli 2025 angesetzt, weitere Termine müssten noch folgen. Erste ärztliche Untersuchungen hätten bereits das alarmierende Ergebnis gezeigt, dass ihre Lungenkapazität nur noch zwei Liter anstatt der für ihr Alter und ihre Statur normalen drei bis fünf Liter betrage. Aus diesem Grund müsse sie sich auf ärztliche Empfehlung hin während der Sommermonate vom Mietobjekt fernhalten und werde daher bis Mitte September 2025 abwesend sein. Ein detailliertes ärztli- ches Zeugnis werde nach Abschluss der weiterführenden Untersuchungen nach- gereicht (act. 6/9).</w:t>
      </w:r>
    </w:p>
    <w:p>
      <w:r>
        <w:rPr>
          <w:b/>
        </w:rPr>
        <w:t>E. 3.2</w:t>
      </w:r>
    </w:p>
    <w:p>
      <w:r>
        <w:t>Die Vorinstanz wies das Verschiebungsgesuch mit der Begründung ab, mit den eingereichten Unterlagen könne kein zureichender Grund für eine Verschie- bung der Schlichtungsverhandlung glaubhaft gemacht werden. Den von der Be-</w:t>
      </w:r>
    </w:p>
    <w:p>
      <w:r>
        <w:t>- 4 - schwerdeführerin eingereichten Unterlagen könne entnommen werden, dass ihr am 26. Mai 2025 sowie am 18. Juni 2025 zwei Medikamente gegen Asthma ärzt- lich verschrieben worden seien (act. 6/10/2) und dass sie am 1. Juli 2025 einen Termin im E._____ Hirslanden habe (act. 6/10/3). Inwiefern die blosse Verschrei- bung von Antiasthmatika der Beschwerdeführerin die Teilnahme an der Schlich- tungsverhandlung vom 8. August 2025 unzumutbar machen könnte, sei nicht er- sichtlich (act. 3 E. 3.2).</w:t>
      </w:r>
    </w:p>
    <w:p>
      <w:r>
        <w:rPr>
          <w:b/>
        </w:rPr>
        <w:t>E. 3.3</w:t>
      </w:r>
    </w:p>
    <w:p>
      <w:r>
        <w:t>Dagegen wendet die Beschwerdeführerin ein, der detaillierte medizinische Bericht des E._____ Hirslanden vom 1. Juli 2025 belege die Schwere ihres Zu- stands. Er diagnostiziere ein unkontrolliertes allergisches Bronchialasthma und eine stark reduzierte Lungenkapazität. Der Bericht stelle einen wahrscheinlichen Zusammenhang mit der Staubexposition durch die Bauarbeiten in der Nähe ihrer Wohnung her. Dieses Dokument belege unmissverständlich die Ernsthaftigkeit ih- res Gesundheitszustandes und die Berechtigung des Verschiebungsgesuchs (act. 2 S. 2).</w:t>
      </w:r>
    </w:p>
    <w:p>
      <w:r>
        <w:rPr>
          <w:b/>
        </w:rPr>
        <w:t>E. 3.4</w:t>
      </w:r>
    </w:p>
    <w:p>
      <w:r>
        <w:t>Das Gericht kann einen Erscheinungstermin aus zureichenden Gründen von Amtes wegen oder wenn es vor dem Termin darum ersucht wird verschieben (vgl. Art. 135 ZPO). Die Bestimmung gilt auch im Verfahren vor der Schlichtungs- behörde. Als zureichender Verschiebungsgrund gilt etwa eine durch ein Arztzeug- nis belegte Krankheit, welche eine Verhandlungsunfähigkeit begründet (vgl. statt vieler BSK ZPO-Brändli, 4. Aufl. 2025 Art. 135 N 19).</w:t>
      </w:r>
    </w:p>
    <w:p>
      <w:r>
        <w:rPr>
          <w:b/>
        </w:rPr>
        <w:t>E. 3.5</w:t>
      </w:r>
    </w:p>
    <w:p>
      <w:r>
        <w:t>Es blieb unbestritten, dass die Beschwerdeführerin vor Vorinstanz kein Arzt- zeugnis einreichte und ihre Behauptungen zu ihrem Gesundheitszustand damit unbelegt blieben. Die Erwägungen der Vorinstanz, wonach nicht ersichtlich sei, in- wiefern die aus den eingereichten Unterlagen hervorgehende Verschreibung von Antiasthmatika die Teilnahme an der Schlichtungsverhandlung vom 8. August 2025 unzumutbar machten, sind vor diesem Hintergrund nicht zu beanstanden. Der erst im Beschwerdeverfahren eingereichte Bericht des E._____ vom 2. Juli 2025 ist verspätet. Neue Anträge, neue Tatsachenbehauptungen und neue Be- weismittel sind ausgeschlossen (Art. 326 Abs. 1 ZPO). Selbst wenn der Bericht berücksichtigt würde, würde sich aber am Ergebnis nichts ändern: Dem Bericht ist</w:t>
      </w:r>
    </w:p>
    <w:p>
      <w:r>
        <w:t>- 5 - zu entnehmen, dass die Lungenfunktion der Beschwerdeführerin eine leichte re- striktive Ventilationsstörung ohne Hinweis auf Obstruktion aufweise. Ferner wird ein unkontrolliertes allergisches Asthma diagnostiziert, welches mit einer inhalati- ven Therapie behandelt werden solle (act. 4 S. 2). Diese Diagnose besteht bereits seit der Kindheit der Beschwerdeführerin (vgl. act. 2 S. 2 oben). Es ist weder er- sichtlich noch dargetan, inwiefern ein bereits seit der Kindheit bestehendes Asthma Einfluss auf die Verhandlungsfähigkeit der Beschwerdeführerin haben sollte. Entgegen den Ausführungen der Beschwerdeführerin ergibt sich aus dem Bericht auch nicht, dass das Asthma auf eine Staubexposition durch Bauarbeiten zurückzuführen wäre. Vielmehr wird als wahrscheinliche Ursache eine Kombina- tion aus ausgeprägtem Brustgewebe und abdomineller Adipositas angegeben (act. 4 S. 2). Vor diesem Hintergrund ist nicht ersichtlich, inwiefern sich der Ge- sundheitszustand der Beschwerdeführerin bei einer Verschiebung der Verhand- lung auf Mitte September 2025 verbessern sollte. Wie die Beschwerdeführerin ausführt, lässt sich dem Bericht auch eine deutliche Einschränkung der Lungen- kapazität entnehmen (act. 4 S. 1), diese erfordert aber scheinbar weder eine un- mittelbare Intervention noch erfolgt dadurch eine (auch nur teilweise) Krankschrei- bung. Nach zwei Monaten soll lediglich eine lungenfunktionelle Verlaufskontrolle erfolgen (vgl. act. 4 S. 2). Anhaltspunkte für eine (auch nur eingeschränkte) Ver- handlungsunfähigkeit lassen sich dem Arztbericht damit nicht entnehmen. Die Be- schwerde ist nach dem Gesagten abzuweisen.</w:t>
      </w:r>
    </w:p>
    <w:p>
      <w:r>
        <w:rPr>
          <w:b/>
        </w:rPr>
        <w:t>E. 4</w:t>
      </w:r>
    </w:p>
    <w:p>
      <w:r>
        <w:t>Nach Art. 113 Abs. 1 und Abs. 2 lit. c ZPO werden für das Schlichtungsver- fahren betreffend Miete von Wohn- und Geschäftsräumen keine Gerichtskosten erhoben und keine Parteientschädigungen zugesprochen, was auch für das Rechtsmittelverfahren gilt (vgl. OGer ZH PD110010 vom 31. Oktober 2011; OGer ZH PD110005 vom 23. Juni 2011).</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