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RU250032 vom 14. Mai 2025</w:t>
      </w:r>
    </w:p>
    <w:p>
      <w:r>
        <w:t>ZH Obergericht, 2025-05-14, DE</w:t>
      </w:r>
    </w:p>
    <w:p>
      <w:r>
        <w:rPr>
          <w:b/>
        </w:rPr>
        <w:t xml:space="preserve">Quelle: </w:t>
      </w:r>
      <w:r>
        <w:t>https://mcp.opencaselaw.ch/entscheid/zh_obergericht_RU250032</w:t>
      </w:r>
    </w:p>
    <w:p>
      <w:r>
        <w:t>FR: ZH_OBERGERICHT RU250032 du 14 mai 2025</w:t>
      </w:r>
    </w:p>
    <w:p>
      <w:r>
        <w:t>IT: ZH_OBERGERICHT RU250032 del 14 maggio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lit. c ZPO) könnte dieser als unentgeltlicher Rechtsbeistand bestellt werden, wo- mit er für seine Bemühungen im Schlichtungsverfahren durch den Kanton ent- schädigt würde (Art. 113 Abs. 1 ZPO). Das Obergericht des Kantons Zürich ist für die Bestellung eines (unentgeltlichen) Rechtsvertreters für das Schlichtungsver- fahrens (und auch das Ausweisungsverfahren) nicht zuständig. 4.5. Zusammenfassend ist die Beschwerde der Klägerin abzuweisen, soweit auf sie eingetreten werden kann.</w:t>
      </w:r>
    </w:p>
    <w:p>
      <w:r>
        <w:rPr>
          <w:b/>
        </w:rPr>
        <w:t>E. 5</w:t>
      </w:r>
    </w:p>
    <w:p>
      <w:r>
        <w:t>Die Kostenfreiheit des Schlichtungsverfahrens nach Art. 113 Abs. 2 ZPO (insb. betreffend Miete und Pacht von Wohnräumen, vgl. lit. c der Bestimmung)</w:t>
      </w:r>
    </w:p>
    <w:p>
      <w:r>
        <w:t>- 6 - gilt nach der Praxis der Kammer auch im Rechtsmittelverfahren (vgl. OGer ZH RU150009 vom 19. Februar 2015, E. 3; OGer ZH PD110005 vom 23. Juni 2011, E. 2; ZR 112 Nr. 12). Entsprechend kann offen bleiben, ob die Klägerin für das Beschwerdeverfahren ein Gesuch um Gewährung der unentgeltlichen Rechts- pflege stellte (vgl. act. 3 S. 1 f.). In Anwendung von Art. 113 Abs. 1 ZPO ist auch keine Parteientschädigung zuzusprechen, wobei eine solche vorliegend auch des- halb ausser Betracht fiele, weil die Klägerin unterliegt und dem Beklagten keine zu entschädigenden Umtriebe entstanden sind.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