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RU230044 vom 8. Dezember 2023</w:t>
      </w:r>
    </w:p>
    <w:p>
      <w:r>
        <w:t>ZH Obergericht, 2023-12-08, DE</w:t>
      </w:r>
    </w:p>
    <w:p>
      <w:r>
        <w:rPr>
          <w:b/>
        </w:rPr>
        <w:t xml:space="preserve">Quelle: </w:t>
      </w:r>
      <w:r>
        <w:t>https://mcp.opencaselaw.ch/entscheid/zh_obergericht_RU230044</w:t>
      </w:r>
    </w:p>
    <w:p>
      <w:r>
        <w:t>FR: ZH_OBERGERICHT RU230044 du 8 décembre 2023</w:t>
      </w:r>
    </w:p>
    <w:p>
      <w:r>
        <w:t>IT: ZH_OBERGERICHT RU230044 del 8 dicembre 2023</w:t>
      </w:r>
    </w:p>
    <w:p>
      <w:pPr>
        <w:pStyle w:val="Heading2"/>
      </w:pPr>
      <w:r>
        <w:t>Erwägungen</w:t>
      </w:r>
    </w:p>
    <w:p>
      <w:r>
        <w:rPr>
          <w:b/>
        </w:rPr>
        <w:t>E. 17</w:t>
      </w:r>
    </w:p>
    <w:p>
      <w:r>
        <w:t>Oktober 2023 fristgerecht (Urk. 6 und Art. 321 Abs. 2 ZPO) Beschwerde mit dem sinngemässen Antrag, das Schlichtungsverfahren sei wieder aufzunehmen (Urk. 9 S. 2). Da C._____ gemäss Handelsregister nicht für die Klägerin zeich- nungsberechtigt ist, wurde diese mit Verfügung vom 9. November 2023 aufgefor- dert, eine Vollmacht zugunsten von C._____ einzureichen. Die Aufforderung erging unter der Androhung, dass die Beschwerde im Säumnisfall als nicht erfolgt gelte (Urk. 14). Die Verfügung wurde von der Klägerin nicht abgeholt. Die Zustel- lung von Vorladungen, Verfügungen und Entscheiden gilt aber bei einer einge- schriebenen und nicht abgeholten Postsendung am siebten Tag nach dem erfolg- losen Zustellversuch als erfolgt, sofern der Adressat mit einer Zustellung rechnen musste (Art. 138 Abs. 3 lit. a ZPO; sogenannte Zustellfiktion). Dies ist vorliegend der Fall, da die Klägerin Kenntnis vom vorinstanzlichen Verfahren hatte, in wel- chem kürzlich die Verfügung vom 13. Oktober 2023 ergangen war, und damit auch weiterhin mit Zustellungen rechnen musste. Die Verfügung vom 9. November 2023 gilt daher am 21. November 2023 als zugestellt. Innert Frist wurde jedoch keine Vollmacht eingereicht. Das Beschwerdeverfahren ist daher androhungsgemäss abzuschreiben (Art. 242 ZPO). 2. Umständehalber ist auf das Erheben von Gerichtskosten zu verzichten. Parteientschädigungen sind im Beschwerdeverfahren mangels erheblicher Um- triebe keiner der Parteien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