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RU220038 vom 3. Juni 2022</w:t>
      </w:r>
    </w:p>
    <w:p>
      <w:r>
        <w:t>ZH Obergericht, 2022-06-03, DE</w:t>
      </w:r>
    </w:p>
    <w:p>
      <w:r>
        <w:rPr>
          <w:b/>
        </w:rPr>
        <w:t xml:space="preserve">Quelle: </w:t>
      </w:r>
      <w:r>
        <w:t>https://mcp.opencaselaw.ch/entscheid/zh_obergericht_RU220038</w:t>
      </w:r>
    </w:p>
    <w:p>
      <w:r>
        <w:t>FR: ZH_OBERGERICHT RU220038 du 3 juin 2022</w:t>
      </w:r>
    </w:p>
    <w:p>
      <w:r>
        <w:t>IT: ZH_OBERGERICHT RU220038 del 3 giugno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Klägerin macht in ihrer Beschwerdeschrift im Wesentlichen geltend, dass die Beklagte nach Einleitung des Schlichtungsverfahrens die eingeklagte Forderung gegenüber der C._____ AG vollumfänglich beglichen habe und sie dies der Vorinstanz mit Schreiben vom 29. März 2022 mitgeteilt habe, weshalb die Gerichtskosten der Beklagten aufzuerlegen seien (Urk. 28 S. 1 f.).</w:t>
      </w:r>
    </w:p>
    <w:p>
      <w:r>
        <w:rPr>
          <w:b/>
        </w:rPr>
        <w:t>E. 3</w:t>
      </w:r>
    </w:p>
    <w:p>
      <w:r>
        <w:t>Gemäss Art. 207 Abs. 1 lit. a ZPO werden die Kosten des Schlichtungsver- fahrens der klagenden Partei auferlegt, wenn sie das Schlichtungsgesuch zurück- zieht. Die Klägerin zog ihre Klage mit Schreiben vom 29. März 2022 zurück (Urk. 17 und 18). Dabei reichte sie, trotz entsprechendem Hinweis durch die Vor- instanz (vgl. Urk. 15), weder eine Vereinbarung der Parteien, gemäss welcher die</w:t>
      </w:r>
    </w:p>
    <w:p>
      <w:r>
        <w:t>- 3 - Kosten des Schlichtungsverfahrens durch die Beklagte zu tragen wären (vgl. Art. 109 Abs. 1 ZPO), noch einen Nachweis für die vollständige Zahlung der For- derung durch die Beklagte ein (vgl. Urk. 19-21). Die Vorinstanz hat demnach die Kosten Art. 207 Abs. 1 lit. a ZPO entsprechend zu Recht der Klägerin auferlegt. Unangefochten blieb die von der Vorinstanz festgelegte Höhe der Kosten des Schlichtungsverfahrens, weshalb darauf nicht einzugehen ist. Sodann werden gemäss Art. 113 Abs. 1 ZPO im Schlichtungsverfahren keine Parteientschädigun- gen zugesprochen. Die Beschwerde ist abzuweisen. 4.1 Die Entscheidgebühr für das Beschwerdeverfahren ist in Anwendung von § 3 und 12 GebV OG auf Fr. 100.– festzusetzen. Die Gerichtskosten sind aus- gangsgemäss der Klägerin aufzuerlegen (Art. 106 Abs. 1 ZPO). 4.2 Für das Beschwerdeverfahren sind keine Parteientschädigungen zuzuspre- chen, der Klägerin zufolge ihres Unterliegens, der Beklagten mangels relevanter Umtriebe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