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RU210107 vom 30. November 2021</w:t>
      </w:r>
    </w:p>
    <w:p>
      <w:r>
        <w:t>ZH Obergericht, 2021-11-30, DE</w:t>
      </w:r>
    </w:p>
    <w:p>
      <w:r>
        <w:rPr>
          <w:b/>
        </w:rPr>
        <w:t xml:space="preserve">Quelle: </w:t>
      </w:r>
      <w:r>
        <w:t>https://mcp.opencaselaw.ch/entscheid/zh_obergericht_RU210107</w:t>
      </w:r>
    </w:p>
    <w:p>
      <w:r>
        <w:t>FR: ZH_OBERGERICHT RU210107 du 30 novembre 2021</w:t>
      </w:r>
    </w:p>
    <w:p>
      <w:r>
        <w:t>IT: ZH_OBERGERICHT RU210107 del 30 novembre 2021</w:t>
      </w:r>
    </w:p>
    <w:p>
      <w:pPr>
        <w:pStyle w:val="Heading2"/>
      </w:pPr>
      <w:r>
        <w:t>Erwägungen</w:t>
      </w:r>
    </w:p>
    <w:p>
      <w:r>
        <w:rPr>
          <w:b/>
        </w:rPr>
        <w:t>E. 1</w:t>
      </w:r>
    </w:p>
    <w:p>
      <w:r>
        <w:t>a) Mit Eingabe vom 1. April 2021 reichte die Klägerin beim Friedens- richteramt der Stadt Zürich, Kreise 7 + 8 (Vorinstanz), ein Schlichtungsgesuch mit folgenden Rechtsbegehren ein (Urk. 1 S. 2): "1 – Es sei gerichtlich festzustellen, dass C._____ gegen dem Stockwerk- eigentümergemeinschaft Reglement verstiess, in dem er RA X._____ über CHF40,000 aus der Stockwerkeigentümergemeinschaft Kontos in 2020 be- zahlt hat.</w:t>
      </w:r>
    </w:p>
    <w:p>
      <w:r>
        <w:rPr>
          <w:b/>
        </w:rPr>
        <w:t>E. 2</w:t>
      </w:r>
    </w:p>
    <w:p>
      <w:r>
        <w:t>Es sei gerichtlich festzustellen, dass C._____ gegen dem Stockwerk- eigentümergemeinschaft Reglement verstiess, in dem er dem Friedensrich- teramt CHF525 aus der Stockwerkeigentümergemeinschaft Kontos bezahlt hat.</w:t>
      </w:r>
    </w:p>
    <w:p>
      <w:r>
        <w:rPr>
          <w:b/>
        </w:rPr>
        <w:t>E. 3</w:t>
      </w:r>
    </w:p>
    <w:p>
      <w:r>
        <w:t>Es sei gerichtlich festzustellen, dass C._____ gegen dem Stockwerk- eigentümergemeinschaft Reglement verstiess, in dem er dem Notariat CHF110 aus der Stockwerkeigentümergemeinschaft Kontos bezahlt hat.</w:t>
      </w:r>
    </w:p>
    <w:p>
      <w:r>
        <w:rPr>
          <w:b/>
        </w:rPr>
        <w:t>E. 4</w:t>
      </w:r>
    </w:p>
    <w:p>
      <w:r>
        <w:t>Es sei gerichtlich festzustellen, dass C._____ gegen dem Stockwerk- eigentümergemeinschaft Reglement verstiess, in dem er in Februar 2021 dem Obergericht CHF3800 aus der Stockwerkeigentümergemeinschaft Kon- tos bezahlt hat.</w:t>
      </w:r>
    </w:p>
    <w:p>
      <w:r>
        <w:rPr>
          <w:b/>
        </w:rPr>
        <w:t>E. 5</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29.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