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RU210042 vom 10. Juni 2021</w:t>
      </w:r>
    </w:p>
    <w:p>
      <w:r>
        <w:t>ZH Obergericht, 2021-06-10, DE</w:t>
      </w:r>
    </w:p>
    <w:p>
      <w:r>
        <w:rPr>
          <w:b/>
        </w:rPr>
        <w:t xml:space="preserve">Quelle: </w:t>
      </w:r>
      <w:r>
        <w:t>https://mcp.opencaselaw.ch/entscheid/zh_obergericht_RU210042</w:t>
      </w:r>
    </w:p>
    <w:p>
      <w:r>
        <w:t>FR: ZH_OBERGERICHT RU210042 du 10 juin 2021</w:t>
      </w:r>
    </w:p>
    <w:p>
      <w:r>
        <w:t>IT: ZH_OBERGERICHT RU210042 del 10 giugno 2021</w:t>
      </w:r>
    </w:p>
    <w:p>
      <w:pPr>
        <w:pStyle w:val="Heading2"/>
      </w:pPr>
      <w:r>
        <w:t>Erwägungen</w:t>
      </w:r>
    </w:p>
    <w:p>
      <w:r>
        <w:rPr>
          <w:b/>
        </w:rPr>
        <w:t>E. 1</w:t>
      </w:r>
    </w:p>
    <w:p>
      <w:r>
        <w:t>+ 2, in einem Schlichtungsverfahren betreffend Forderung. Mit Entscheid vom 22. April 2021 verfügte die Friedensrichterin folgendermassen (Urk. 32 S. 2 = Urk. 34 S. 2): " 1. Das Verfahren wird als gegenstandslos abgeschrieben.</w:t>
      </w:r>
    </w:p>
    <w:p>
      <w:r>
        <w:rPr>
          <w:b/>
        </w:rPr>
        <w:t>E. 2</w:t>
      </w:r>
    </w:p>
    <w:p>
      <w:r>
        <w:t>Die Friedensgerichtsgebühr wird auf CHF 400.00 festgesetzt.</w:t>
      </w:r>
    </w:p>
    <w:p>
      <w:r>
        <w:rPr>
          <w:b/>
        </w:rPr>
        <w:t>E. 3</w:t>
      </w:r>
    </w:p>
    <w:p>
      <w:r>
        <w:t>Die Kosten werden dem Kläger auferlegt und mit dem be- reits geleisteten Vorschuss verrechnet.</w:t>
      </w:r>
    </w:p>
    <w:p>
      <w:r>
        <w:rPr>
          <w:b/>
        </w:rPr>
        <w:t>E. 4</w:t>
      </w:r>
    </w:p>
    <w:p>
      <w:r>
        <w:t>(Schriftliche Mitteilung.)</w:t>
      </w:r>
    </w:p>
    <w:p>
      <w:r>
        <w:rPr>
          <w:b/>
        </w:rPr>
        <w:t>E. 5</w:t>
      </w:r>
    </w:p>
    <w:p>
      <w:r>
        <w:t>Eine Beschwerde gegen diesen Entscheid an das Bundesgericht ist innert 30 Tagen von der Zustellung an beim Schweizerischen Bundesgericht, 1000 Lausanne 14, einzureichen. Zulässigkeit und Form einer solchen Be-</w:t>
      </w:r>
    </w:p>
    <w:p>
      <w:r>
        <w:t>- 4 -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Die Beschwerde an das Bundesgericht hat keine aufschiebende Wirkung. Hinsichtlich des Fristenlaufs gelten die Art. 44 ff. BGG. Zürich, 10. Juni 2021 Obergericht des Kantons Zürich I. Zivilkammer Der Gerichtsschreiber: lic. iur. A. Baumgartner versandt am: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