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RU180061 vom 2. November 2018</w:t>
      </w:r>
    </w:p>
    <w:p>
      <w:r>
        <w:t>ZH Obergericht, 2018-11-02, DE</w:t>
      </w:r>
    </w:p>
    <w:p>
      <w:r>
        <w:rPr>
          <w:b/>
        </w:rPr>
        <w:t xml:space="preserve">Quelle: </w:t>
      </w:r>
      <w:r>
        <w:t>https://mcp.opencaselaw.ch/entscheid/zh_obergericht_RU180061</w:t>
      </w:r>
    </w:p>
    <w:p>
      <w:r>
        <w:t>FR: ZH_OBERGERICHT RU180061 du 2 novembre 2018</w:t>
      </w:r>
    </w:p>
    <w:p>
      <w:r>
        <w:t>IT: ZH_OBERGERICHT RU180061 del 2 novembre 2018</w:t>
      </w:r>
    </w:p>
    <w:p>
      <w:pPr>
        <w:pStyle w:val="Heading2"/>
      </w:pPr>
      <w:r>
        <w:t>Erwägungen</w:t>
      </w:r>
    </w:p>
    <w:p>
      <w:r>
        <w:rPr>
          <w:b/>
        </w:rPr>
        <w:t>E. 1</w:t>
      </w:r>
    </w:p>
    <w:p>
      <w:r>
        <w:t>Das Verfahren wird als durch einstweiligen Klagerückzug erledigt abge- schrieben.</w:t>
      </w:r>
    </w:p>
    <w:p>
      <w:r>
        <w:rPr>
          <w:b/>
        </w:rPr>
        <w:t>E. 2</w:t>
      </w:r>
    </w:p>
    <w:p>
      <w:r>
        <w:t>Die Gerichtsgebühr wird auf CHF 1000.00 festgesetzt (600.00 Gerichts- gebühren, 400.00 Kosten für die Übersetzung).</w:t>
      </w:r>
    </w:p>
    <w:p>
      <w:r>
        <w:rPr>
          <w:b/>
        </w:rPr>
        <w:t>E. 3</w:t>
      </w:r>
    </w:p>
    <w:p>
      <w:r>
        <w:t>Die Kosten werden der klagenden Partei auferlegt.</w:t>
      </w:r>
    </w:p>
    <w:p>
      <w:r>
        <w:rPr>
          <w:b/>
        </w:rPr>
        <w:t>E. 4</w:t>
      </w:r>
    </w:p>
    <w:p>
      <w:r>
        <w:t>Schriftliche Mitteilung an den Kläger gegen Empfangsschein an die Be- klagte ins Dossier.</w:t>
      </w:r>
    </w:p>
    <w:p>
      <w:r>
        <w:rPr>
          <w:b/>
        </w:rPr>
        <w:t>E. 5</w:t>
      </w:r>
    </w:p>
    <w:p>
      <w:r>
        <w:t>Schriftliche Mitteilung an den Kläger und an die Vorinstanz, je gegen Emp- 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1'000.--. Die Beschwerde an das Bundesgericht hat keine aufschiebende Wirkung. Hinsichtlich des Fristenlaufs gelten die Art. 44 ff. BGG. Zürich, 2. November 2018 Obergericht des Kantons Zürich I. Zivilkammer Der Gerichtsschreiber: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