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RU170036 vom 7. August 2017</w:t>
      </w:r>
    </w:p>
    <w:p>
      <w:r>
        <w:t>ZH Obergericht, 2017-08-07, DE</w:t>
      </w:r>
    </w:p>
    <w:p>
      <w:r>
        <w:rPr>
          <w:b/>
        </w:rPr>
        <w:t xml:space="preserve">Quelle: </w:t>
      </w:r>
      <w:r>
        <w:t>https://mcp.opencaselaw.ch/entscheid/zh_obergericht_RU170036</w:t>
      </w:r>
    </w:p>
    <w:p>
      <w:r>
        <w:t>FR: ZH_OBERGERICHT RU170036 du 7 août 2017</w:t>
      </w:r>
    </w:p>
    <w:p>
      <w:r>
        <w:t>IT: ZH_OBERGERICHT RU170036 del 7 agosto 2017</w:t>
      </w:r>
    </w:p>
    <w:p>
      <w:pPr>
        <w:pStyle w:val="Heading2"/>
      </w:pPr>
      <w:r>
        <w:t>Erwägungen</w:t>
      </w:r>
    </w:p>
    <w:p>
      <w:r>
        <w:rPr>
          <w:b/>
        </w:rPr>
        <w:t>E. 1</w:t>
      </w:r>
    </w:p>
    <w:p>
      <w:r>
        <w:t>Die Beklagte 1 [B._____ Stiftung] sei zu verpflichten, die Forde- rungen von 721'421.65 mit Zinsen seit 01.09.2010 5 % zu zahlen.</w:t>
      </w:r>
    </w:p>
    <w:p>
      <w:r>
        <w:rPr>
          <w:b/>
        </w:rPr>
        <w:t>E. 2</w:t>
      </w:r>
    </w:p>
    <w:p>
      <w:r>
        <w:t>Der über den Kläger [A._____] vom 23.11.2010 bzw. vom 14.3.2011 ohne Betreibung mit dem Wohnsitz in Schweden durch die Beklagte 2 [C._____ AG] eröffnete Konkurs sei aufzuheben. Alles unter Kosten und Entschädigungsfolge zu Lasten der Beklagten. Da der Klage kein Schlichtungsverfahren vorausgegangen war, trat das Bezirks- gericht Zürich am 5. Dezember 2016 auf die Klage nicht ein. Der Beschwerdefüh- rer reichte am 24. Januar 2017 beim Friedensrichteramt Kreise … der Stadt Zü- rich ein Schlichtungsgesuch ein. Mit Verfügung vom 31. Januar 2017 setzte das Friedensrichteramt dem Beschwerdeführer Frist zur Leistung eines Vorschusses von CHF 1'120.00 an (act. 2). Am 16. Februar 2017 wurde eine Nachfrist ange- setzt. In beiden Verfügungen erfolgte der Hinweis auf die Möglichkeit der unent- geltlichen Rechtspflege. Mit Eingabe vom 10. Februar 2017 reichte der Be- schwerdeführer beim Bezirksgericht Zürich ein Gesuch ein. Er stellte den Antrag es sei ihm für das Schlichtungsverfahren die unentgeltliche Rechtspflege zu ge- währen. Das Friedensrichteramt wusste von diesem Gesuch offenbar nichts und trat, nachdem der Kostenvorschuss auch innert Nachfrist nicht bezahlt worden war, auf die Klage nicht ein. Der Nichteintretensentscheid wurde mit Urteil der Kammer vom 16. Mai 2017 aufgehoben (OGer ZH, RU170013 vom 16. Mai 2017). Mit Verfügung vom 29. Mai 2017 wies das Bezirksgericht Zürich das Ge- such um Gewährung der unentgeltlichen Rechtspflege für das Schlichtungsver- fahren ab (act. 11 = act.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