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RU130067 vom 18. März 2014</w:t>
      </w:r>
    </w:p>
    <w:p>
      <w:r>
        <w:t>ZH Obergericht, 2014-03-18, DE</w:t>
      </w:r>
    </w:p>
    <w:p>
      <w:r>
        <w:rPr>
          <w:b/>
        </w:rPr>
        <w:t xml:space="preserve">Quelle: </w:t>
      </w:r>
      <w:r>
        <w:t>https://mcp.opencaselaw.ch/entscheid/zh_obergericht_RU130067</w:t>
      </w:r>
    </w:p>
    <w:p>
      <w:r>
        <w:t>FR: ZH_OBERGERICHT RU130067 du 18 mars 2014</w:t>
      </w:r>
    </w:p>
    <w:p>
      <w:r>
        <w:t>IT: ZH_OBERGERICHT RU130067 del 18 marzo 2014</w:t>
      </w:r>
    </w:p>
    <w:p>
      <w:pPr>
        <w:pStyle w:val="Heading2"/>
      </w:pPr>
      <w:r>
        <w:t>Erwägungen</w:t>
      </w:r>
    </w:p>
    <w:p>
      <w:r>
        <w:rPr>
          <w:b/>
        </w:rPr>
        <w:t>E. 2</w:t>
      </w:r>
    </w:p>
    <w:p>
      <w:r>
        <w:t>Die Anfechtung einer Erledigung infolge Vergleichs ist im Gesetz nur rudimen- tär geregelt. Wird geltend gemacht, dass der Vergleich "unwirksam" sei, kann nach Art. 328 Abs. 1 lit. c ZPO Revision verlangt werden. Dies kommt insbesondere in Betracht, wenn eine Willenserklärung mangelhaft zustande gekommen ist bzw. der Ver- gleich an einem Willensmangel im Sinne von Art. 23 ff. OR leidet (KUKO ZPO- Brunner, 2. Aufl., Art. 328 N 6; Kriech, DIKE-Komm-ZPO, Online-Stand 20.10.2013, Art. 241 N 18). Das Revisionsgesuch wird von der Instanz behandelt, welche das Verfahren erledigt hat (Art. 328 Abs. 1 ZPO). Wird in Frage gestellt, dass die Parteierklärungen überhaupt abgegeben wurden, dass sie formell gültig abgegeben wurden oder auch dass eine Widerrufsfrist un- genutzt abgelaufen ist, vermag die Revision nicht zu helfen. Es geht nicht um die</w:t>
      </w:r>
    </w:p>
    <w:p>
      <w:r>
        <w:t>- 5 - "Anfechtung" des Vergleichs, sondern um die Frage, ob überhaupt ein Rechtsge- schäft vorliegt, das zur Verfahrensabschreibung führen kann. Die Rüge zielt auf die Erledigung des Verfahrens an sich, das heisst auf die Abschreibung. Nach der Rechtsprechung der Kammer steht hier gegen den Abschreibungsentscheid das Rechtsmittel der Berufung oder der Beschwerde an die obere Instanz zur Verfü- gung (OGer ZH RU110046 vom 21. Oktober 2011, Erw. 2; RU120024 vom 1. Juni 2012, Erw. 2.2; vgl. OGer ZH PD110003 vom 4. März 2011, Erw. 2.1 [= ZR 110/2011 Nr. 34]; OGer ZH [I. ZK] RU130051 vom 11. Oktober 2013, Erw. 2; Kriech, DIKE-Komm-ZPO [Online-Stand 20.10.2013], Art. 241 N 19). Die Regeste zu BGE 139 III 133 (= BGer 4A_605/2012 vom 22. Februar 2013) lautet apodiktisch, dass gegen einen gerichtlichen Vergleich nach Art. 241 ZPO die Revision als Rechtsmittel offenstehe, während der Abschreibungsbeschluss nach Art. 241 Abs. 3 ZPO einzig hinsichtlich des Kostenpunktes mit Beschwerde anfechtbar sei. Das Bundesgericht erwog, dass der Abschreibungsbeschluss ein rein deklaratorischer Akt sei, weil bereits der Vergleich als solcher den Prozess unmittelbar beende. Der Abschreibungsbeschluss beurkunde den Prozesserledi- gungsvorgang im Hinblick auf die Vollstreckung des Vergleichs, erfolge aber ab- gesehen davon der guten Ordnung halber, das heisst zum Zwecke der Ge- schäftskontrolle. Gegen den Abschreibungsbeschluss als solchen stehe kein Rechtsmittel zur Verfügung. Der Abschreibungsbeschluss bilde kein Anfech- tungsobjekt, das mit Berufung oder Beschwerde nach der ZPO angefochten wer- den könne. Lediglich der darin enthaltene Kostenentscheid sei anfechtbar. Der genannte bundesgerichtliche Entscheid veranlasst die Kammer einstweilen nicht, ihre Praxis aufzugeben. Im Blickfeld des Bundesgerichts scheint ein gericht- licher Vergleich zu stehen, der infolge eines Willensmangels im Sinne der Art. 23 ff. OR "angefochten" werden soll. Mit dem Fall, dass der dem Abschrei- bungsentscheid zugrunde gelegte Vergleich aus andern Gründen von vornherein keine Rechtskraftwirkung entfaltet und kein Entscheidsurrogat ist, setzt sich das Bundesgericht nicht auseinander.</w:t>
      </w:r>
    </w:p>
    <w:p>
      <w:r>
        <w:t>- 6 -</w:t>
      </w:r>
    </w:p>
    <w:p>
      <w:r>
        <w:rPr>
          <w:b/>
        </w:rPr>
        <w:t>E. 3</w:t>
      </w:r>
    </w:p>
    <w:p>
      <w:r>
        <w:t>Sowenig auf den Antrag des Klägers einzutreten ist, es sei die Parteivereinba- rung zu "revidieren" bzw. neu festzulegen, ist auf seine Anträge einzutreten, das Obergericht möge entscheiden, ob die Befestigung der Pergola entfernt werden solle oder ob eine jährliche Entschädigung an ihn eine "Lösung" wäre, und es sei festzuhalten, dass der Beklagte das klägerische Grundstück nur mit Erlaubnis des Klägers betreten und keine Fotos des Grundstücks aufnehmen dürfe, wenn Per- sonen sichtbar seien. Das Obergericht als Rechtsmittelinstanz ist dafür nicht zu- ständig.</w:t>
      </w:r>
    </w:p>
    <w:p>
      <w:r>
        <w:rPr>
          <w:b/>
        </w:rPr>
        <w:t>E. 4</w:t>
      </w:r>
    </w:p>
    <w:p>
      <w:r>
        <w:t>Da der Kläger mit seiner Beschwerde im Wesentlichen durchdringt und die Par- teien die friedensrichterliche Abschreibungsverfügung nicht zu vertreten haben, sind für das Rechtsmittelverfahren keine Kosten zu erheben (Art. 107 Abs. 2 ZPO). Parteientschädigungen sind für das obergerichtliche Verfahren nicht zuzu- 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