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RT240174 vom 19. November 2024</w:t>
      </w:r>
    </w:p>
    <w:p>
      <w:r>
        <w:t>ZH Obergericht, 2024-11-19, DE</w:t>
      </w:r>
    </w:p>
    <w:p>
      <w:r>
        <w:rPr>
          <w:b/>
        </w:rPr>
        <w:t xml:space="preserve">Quelle: </w:t>
      </w:r>
      <w:r>
        <w:t>https://mcp.opencaselaw.ch/entscheid/zh_obergericht_RT240174</w:t>
      </w:r>
    </w:p>
    <w:p>
      <w:r>
        <w:t>FR: ZH_OBERGERICHT RT240174 du 19 novembre 2024</w:t>
      </w:r>
    </w:p>
    <w:p>
      <w:r>
        <w:t>IT: ZH_OBERGERICHT RT240174 del 19 novembre 2024</w:t>
      </w:r>
    </w:p>
    <w:p>
      <w:pPr>
        <w:pStyle w:val="Heading2"/>
      </w:pPr>
      <w:r>
        <w:t>Erwägungen</w:t>
      </w:r>
    </w:p>
    <w:p>
      <w:r>
        <w:rPr>
          <w:b/>
        </w:rPr>
        <w:t>E. 1</w:t>
      </w:r>
    </w:p>
    <w:p>
      <w:r>
        <w:t>Mai 2022 bis zum 31. Oktober 2023 – provisorische Rechtsöffnung für Fr. 2'500.80 nebst 5% Zins seit 25. Januar 2023; die Kosten- und Entschädigungs- folgen wurden zu Lasten der Gesuchsgegnerin geregelt (Urk. 2). b) Betreffend dieses (ihr am 7. Oktober 2024 zugestellten; Urk. 4) Urteil reichte die Gesuchsgegnerin am 25. Oktober 2024 beim Obergericht, Zivilkammer (Eingang am 28. Oktober 2024), eine als "Aberkennung der Forderung" überschrie- bene Eingabe ein und stellte darin den Antrag (Urk. 1 S. 1): "Hiermit stelle ich den Antrag, die Forderung der C._____, vertreten durch B._____ AG, D._____, abzuerkennen." c) Mit Schreiben vom 28. Oktober 2024 wurde der Gesuchsgegnerin mit- geteilt, dass eine Aberkennungsklage beim Bezirksgericht des Betreibungsortes einzureichen sei, das Obergericht jedoch nicht zuständig zur erstinstanzlichen Be- urteilung einer Aberkennungsklage sei; auf die Aberkennungsklage könne daher wohl nicht eingetreten werden. Auch als Beschwerde könne auf die Eingabe wohl wegen Verspätung nicht eingetreten werden. Der Gesuchsgegnerin wurde Gele- genheit gegeben, bis am 11. November 2024 auf die Durchführung eines oberge- richtlichen Verfahrens zu verzichten (Urk. 3; ihr zugestellt am 30. Oktober 2024). Sie hat von dieser Möglichkeit keinen Gebrauch gemacht (der erst am 15. Novem- ber 2024 erklärte Verzicht [Urk. 4] erfolgte nach Eröffnung dieses Verfahrens). d) Da sich die Aberkennungsklage – wie auch eine Beschwerde – sogleich als offensichtlich unzulässig erweist, kann auf weitere Prozesshandlungen verzich- tet werden (für eine Beschwerde vgl. Art. 322 Abs. 1 ZPO).</w:t>
      </w:r>
    </w:p>
    <w:p>
      <w:r>
        <w:rPr>
          <w:b/>
        </w:rPr>
        <w:t>E. 2</w:t>
      </w:r>
    </w:p>
    <w:p>
      <w:r>
        <w:t>a) Wird – wie vorliegend – provisorische Rechtsöffnung erteilt, kann der Schuldner innert 20 Tagen nach Zustellung des Entscheids auf dem Weg des ordentlichen Prozesses beim Gericht des Betreibungsortes auf Aberkennung der</w:t>
      </w:r>
    </w:p>
    <w:p>
      <w:r>
        <w:t>- 3 - Forderung klagen (Art. 83 Abs. 2 SchKG; von der Vorinstanz korrekt angegeben; Urk. 2 S. 7 Ziffer 7). Zur erstinstanzlichen Beurteilung einer solchen Aberkennungs- klage zuständig ist das für den Betreibungsort zuständige Gericht, hier das Einzel- gericht am Bezirksgericht Meilen. Das Obergericht als Rechtsmittelinstanz ist je- doch nicht zuständig zur erstinstanzlichen Beurteilung einer Aberkennungsklage (§ 48 GOG; vgl. auch § 43 GOG). Auf die Aberkennungsklage der Gesuchsgegne- rin kann daher nicht eingetreten werden. b) Das vorinstanzliche Urteil wurde der Gesuchsgegnerin, wie erwähnt, am</w:t>
      </w:r>
    </w:p>
    <w:p>
      <w:r>
        <w:rPr>
          <w:b/>
        </w:rPr>
        <w:t>E. 7</w:t>
      </w:r>
    </w:p>
    <w:p>
      <w:r>
        <w:t>Oktober 2024 zugestellt (Urk. 4). Die Beschwerdefrist von 10 Tagen (Art. 321 Abs. 2 i.V.m. Art. 251 lit. a ZPO) lief damit am 17. Oktober 2024 ab. Auf die Eingabe der Gesuchsgegnerin könnte damit auch dann nicht eingetreten werden, wenn sie als Beschwerde gemeint gewesen wäre. c) Die Gesuchsgegnerin ist auf Art. 63 ZPO (Möglichkeit der Wiederein- bringung der Aberkennungsklage beim zuständigen Gericht) hinzuweisen. 3. a) Das obergerichtliche Verfahren beschlägt eine vermögensrechtli- che Angelegenheit mit einem Streitwert von Fr. 2'500.80. Die Entscheidgebühr ist in Anwendung von § 4 Abs. 1 und 2 sowie § 10 Abs. 1 der Gerichtsgebührenver- ordnung auf Fr. 300.-- festzusetzen. b) Die Gerichtskosten des obergerichtlichen Verfahrens sind ausgangsge- mäss der Gesuchsgegnerin aufzuerlegen (Art. 106 Abs. 1 ZPO). c) Für das obergerichtliche Verfahren sind keine Parteientschädigungen zuzusprechen, der Gesuchsgegnerin zufolge ihres Unterliegens, der Gesuchstel- lerin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