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RT220173 vom 28. Oktober 2022</w:t>
      </w:r>
    </w:p>
    <w:p>
      <w:r>
        <w:t>ZH Obergericht, 2022-10-28, DE</w:t>
      </w:r>
    </w:p>
    <w:p>
      <w:r>
        <w:rPr>
          <w:b/>
        </w:rPr>
        <w:t xml:space="preserve">Quelle: </w:t>
      </w:r>
      <w:r>
        <w:t>https://mcp.opencaselaw.ch/entscheid/zh_obergericht_RT220173</w:t>
      </w:r>
    </w:p>
    <w:p>
      <w:r>
        <w:t>FR: ZH_OBERGERICHT RT220173 du 28 octobre 2022</w:t>
      </w:r>
    </w:p>
    <w:p>
      <w:r>
        <w:t>IT: ZH_OBERGERICHT RT220173 del 28 ottobre 2022</w:t>
      </w:r>
    </w:p>
    <w:p>
      <w:pPr>
        <w:pStyle w:val="Heading2"/>
      </w:pPr>
      <w:r>
        <w:t>Volltext</w:t>
      </w:r>
    </w:p>
    <w:p>
      <w:r>
        <w:t>Obergericht des Kantons Zürich I. Zivilkammer Geschäfts-Nr.: RT220173-O/U Mitwirkend: Oberrichter lic. iur. A. Huizinga, Vorsitzender, Oberrichterin Dr. D. Scherrer und Oberrichterin Dr. S. Janssen sowie Gerichtsschreiber lic. iur. F. Rieke Beschluss vom 28. Oktober 2022 in Sachen A._____, Gesuchsgegnerin und Beschwerdeführerin vertreten durch X._____ gegen Staat Zürich und Politische Gemeinde Meilen, Gesuchsteller und Beschwerdegegner vertreten durch Steueramt Meilen betreffend Rechtsöffnung Beschwerde gegen eine Verfügung des Einzelgerichts im summarischen Verfahren am Bezirksgericht Meilen vom 29. September 2022 (EB220295-G)</w:t>
      </w:r>
    </w:p>
    <w:p>
      <w:r>
        <w:t>- 2 - Nach Einsicht in die Verfügung des Bezirksgerichts Meilen (Vorinstanz) vom 29. September 2022, mit welcher der Gesuchsgegnerin Frist zur Einreichung ei- ner Stellungnahme zum Rechtsöffnungsgesuch angesetzt wurde (Urk. 2), nach Einsicht in die als Beschwerde bezeichnete Eingabe der Gesuchsgegnerin vom 19. Oktober 2022 (Postaufgabe 21. Oktober 2022), in welcher sie zum Rechtsöffnungsgesuch Stellung nimmt und die Beschwerdeanträge stellt (Urk. 1 S. 2): "Punkt 1: Der Rechtsöffnung sei nicht stattzugeben und das Steueramt der Gemeinde Meilen sei anzuweisen dem Teilzahlungsvorschlag von mindestens Fr. 100.00 pro Monat stattzugeben. Punkt 2: [Der Gesuchsgegnerin] seien keine Kosten für diese Beschwerde aufzuerle- gen. Die Kosten dafür seien zu Lasten der Staatskasse abzuschreiben." da die Eingabe der Gesuchsgegnerin zwar als Beschwerde bezeichnet und bei der Beschwerdeinstanz eingereicht wurde, inhaltlich jedoch keine Beschwerde gegen die vorinstanzliche Verfügung vom 29. September 2022 darstellt (gegen die Fristansetzung wird nichts vorgebracht), sondern die mit dieser Verfügung ge- forderte Stellungnahme zum Rechtsöffnungsgesuch, weshalb auf die Beschwerde nicht einzutreten und die Eingabe der Vorinstanz zu übermitteln ist, da für das Beschwerdeverfahren umständehalber auf die Erhebung von Gerichts- kosten zu verzichten ist und keine Parteientschädigungen zuzusprechen sind (Art. 106 Abs. 1, Art. 95 Abs. 3 ZPO), wird beschlossen: 1. Auf die Beschwerde wird nicht eingetreten. 2. Für das Beschwerdeverfahren werden keine Gerichtskosten erhoben.</w:t>
      </w:r>
    </w:p>
    <w:p>
      <w:r>
        <w:t>- 3 - 3. Für das Beschwerdeverfahren werden keine Parteientschädigungen zuge- sprochen. 4. Schriftliche Mitteilung an die Parteien und an die Vorinstanz, an die Gesuch- steller und die Vorinstanz je unter Beilage einer Kopie von Urk. 1, je gegen Empfangsschein.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2'940.85. Die Beschwerde an das Bundesgericht hat keine aufschiebende Wirkung. Hinsichtlich des Fristenlaufs gelten die Art. 44 ff. BGG. Zürich, 28. Oktober 2022 Obergericht des Kantons Zürich I. Zivilkammer Der Gerichtsschreiber: lic. iur. F. Rieke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